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7"/>
      </w:tblGrid>
      <w:tr w14:paraId="33E5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3" w:hRule="atLeast"/>
          <w:jc w:val="center"/>
        </w:trPr>
        <w:tc>
          <w:tcPr>
            <w:tcW w:w="8897" w:type="dxa"/>
            <w:tcBorders>
              <w:tl2br w:val="nil"/>
              <w:tr2bl w:val="nil"/>
            </w:tcBorders>
            <w:noWrap w:val="0"/>
            <w:vAlign w:val="center"/>
          </w:tcPr>
          <w:p w14:paraId="415B1893">
            <w:pPr>
              <w:widowControl w:val="0"/>
              <w:spacing w:line="360" w:lineRule="auto"/>
              <w:jc w:val="center"/>
              <w:outlineLvl w:val="0"/>
              <w:rPr>
                <w:rFonts w:hint="eastAsia" w:ascii="仿宋" w:hAnsi="仿宋" w:eastAsia="仿宋" w:cs="仿宋"/>
                <w:b/>
                <w:color w:val="000000" w:themeColor="text1"/>
                <w:sz w:val="48"/>
                <w:szCs w:val="48"/>
                <w:lang w:val="en-US" w:eastAsia="zh-CN"/>
                <w14:textFill>
                  <w14:solidFill>
                    <w14:schemeClr w14:val="tx1"/>
                  </w14:solidFill>
                </w14:textFill>
              </w:rPr>
            </w:pPr>
            <w:bookmarkStart w:id="0" w:name="_Toc26452"/>
            <w:r>
              <w:rPr>
                <w:rFonts w:hint="eastAsia" w:ascii="仿宋" w:hAnsi="仿宋" w:eastAsia="仿宋" w:cs="仿宋"/>
                <w:b/>
                <w:color w:val="000000" w:themeColor="text1"/>
                <w:sz w:val="48"/>
                <w:szCs w:val="48"/>
                <w:lang w:val="en-US" w:eastAsia="zh-CN"/>
                <w14:textFill>
                  <w14:solidFill>
                    <w14:schemeClr w14:val="tx1"/>
                  </w14:solidFill>
                </w14:textFill>
              </w:rPr>
              <w:t>新材料改性造粒项目</w:t>
            </w:r>
          </w:p>
          <w:p w14:paraId="13B6AACF">
            <w:pPr>
              <w:widowControl w:val="0"/>
              <w:spacing w:line="360" w:lineRule="auto"/>
              <w:jc w:val="center"/>
              <w:outlineLvl w:val="0"/>
              <w:rPr>
                <w:rFonts w:hint="eastAsia" w:ascii="仿宋" w:hAnsi="仿宋" w:eastAsia="仿宋"/>
                <w:b/>
                <w:bCs/>
                <w:color w:val="000000" w:themeColor="text1"/>
                <w:sz w:val="36"/>
                <w:szCs w:val="36"/>
                <w:vertAlign w:val="baseline"/>
                <w:lang w:eastAsia="zh-CN"/>
                <w14:textFill>
                  <w14:solidFill>
                    <w14:schemeClr w14:val="tx1"/>
                  </w14:solidFill>
                </w14:textFill>
              </w:rPr>
            </w:pPr>
            <w:r>
              <w:rPr>
                <w:rFonts w:hint="eastAsia" w:ascii="仿宋" w:hAnsi="仿宋" w:eastAsia="仿宋" w:cs="仿宋"/>
                <w:b/>
                <w:color w:val="000000" w:themeColor="text1"/>
                <w:sz w:val="48"/>
                <w:szCs w:val="48"/>
                <w:lang w:val="en-US" w:eastAsia="zh-CN"/>
                <w14:textFill>
                  <w14:solidFill>
                    <w14:schemeClr w14:val="tx1"/>
                  </w14:solidFill>
                </w14:textFill>
              </w:rPr>
              <w:t>竣工环境保护验收意见</w:t>
            </w:r>
            <w:bookmarkEnd w:id="0"/>
          </w:p>
        </w:tc>
      </w:tr>
      <w:tr w14:paraId="482E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897" w:type="dxa"/>
            <w:tcBorders>
              <w:tl2br w:val="nil"/>
              <w:tr2bl w:val="nil"/>
            </w:tcBorders>
            <w:noWrap w:val="0"/>
            <w:vAlign w:val="center"/>
          </w:tcPr>
          <w:p w14:paraId="210865D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imes New Roman"/>
                <w:b/>
                <w:bCs/>
                <w:color w:val="000000" w:themeColor="text1"/>
                <w:sz w:val="36"/>
                <w:szCs w:val="36"/>
                <w:vertAlign w:val="baseline"/>
                <w:lang w:val="en-US" w:eastAsia="zh-CN" w:bidi="ar-SA"/>
                <w14:textFill>
                  <w14:solidFill>
                    <w14:schemeClr w14:val="tx1"/>
                  </w14:solidFill>
                </w14:textFill>
              </w:rPr>
            </w:pPr>
            <w:r>
              <w:rPr>
                <w:rFonts w:hint="eastAsia" w:ascii="仿宋" w:hAnsi="仿宋" w:eastAsia="仿宋" w:cs="Times New Roman"/>
                <w:b/>
                <w:bCs/>
                <w:color w:val="000000" w:themeColor="text1"/>
                <w:sz w:val="36"/>
                <w:szCs w:val="36"/>
                <w:vertAlign w:val="baseline"/>
                <w:lang w:val="en-US" w:eastAsia="zh-CN"/>
                <w14:textFill>
                  <w14:solidFill>
                    <w14:schemeClr w14:val="tx1"/>
                  </w14:solidFill>
                </w14:textFill>
              </w:rPr>
              <w:t>建设单位：福建金隆昌科技有限公司</w:t>
            </w:r>
          </w:p>
        </w:tc>
      </w:tr>
      <w:tr w14:paraId="5C70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897" w:type="dxa"/>
            <w:tcBorders>
              <w:tl2br w:val="nil"/>
              <w:tr2bl w:val="nil"/>
            </w:tcBorders>
            <w:noWrap w:val="0"/>
            <w:vAlign w:val="top"/>
          </w:tcPr>
          <w:p w14:paraId="7D788F0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Times New Roman"/>
                <w:b/>
                <w:bCs/>
                <w:color w:val="000000" w:themeColor="text1"/>
                <w:sz w:val="36"/>
                <w:szCs w:val="36"/>
                <w:vertAlign w:val="baseline"/>
                <w:lang w:val="en-US" w:eastAsia="zh-CN"/>
                <w14:textFill>
                  <w14:solidFill>
                    <w14:schemeClr w14:val="tx1"/>
                  </w14:solidFill>
                </w14:textFill>
              </w:rPr>
            </w:pPr>
            <w:r>
              <w:rPr>
                <w:rFonts w:hint="eastAsia" w:ascii="仿宋" w:hAnsi="仿宋" w:eastAsia="仿宋" w:cs="Times New Roman"/>
                <w:b/>
                <w:bCs/>
                <w:color w:val="000000" w:themeColor="text1"/>
                <w:sz w:val="36"/>
                <w:szCs w:val="36"/>
                <w:vertAlign w:val="baseline"/>
                <w:lang w:val="en-US" w:eastAsia="zh-CN"/>
                <w14:textFill>
                  <w14:solidFill>
                    <w14:schemeClr w14:val="tx1"/>
                  </w14:solidFill>
                </w14:textFill>
              </w:rPr>
              <w:t>2025年3月18日</w:t>
            </w:r>
          </w:p>
        </w:tc>
      </w:tr>
    </w:tbl>
    <w:p w14:paraId="0F0AF3D1">
      <w:pPr>
        <w:spacing w:after="0" w:line="360" w:lineRule="auto"/>
        <w:jc w:val="center"/>
        <w:rPr>
          <w:rFonts w:hint="eastAsia" w:ascii="Times New Roman" w:hAnsi="Times New Roman" w:eastAsia="仿宋" w:cs="Times New Roman"/>
          <w:b/>
          <w:bCs/>
          <w:color w:val="0000FF"/>
          <w:sz w:val="36"/>
          <w:szCs w:val="36"/>
          <w:lang w:eastAsia="zh-CN"/>
        </w:rPr>
      </w:pPr>
    </w:p>
    <w:p w14:paraId="4DADB9D7">
      <w:pPr>
        <w:pStyle w:val="9"/>
        <w:rPr>
          <w:rFonts w:hint="eastAsia" w:ascii="Times New Roman" w:hAnsi="Times New Roman" w:eastAsia="仿宋" w:cs="Times New Roman"/>
          <w:b/>
          <w:bCs/>
          <w:color w:val="0000FF"/>
          <w:sz w:val="36"/>
          <w:szCs w:val="36"/>
          <w:lang w:eastAsia="zh-CN"/>
        </w:rPr>
      </w:pPr>
    </w:p>
    <w:p w14:paraId="7892A124">
      <w:pPr>
        <w:pStyle w:val="9"/>
        <w:rPr>
          <w:rFonts w:hint="eastAsia" w:ascii="Times New Roman" w:hAnsi="Times New Roman" w:eastAsia="仿宋" w:cs="Times New Roman"/>
          <w:b/>
          <w:bCs/>
          <w:color w:val="0000FF"/>
          <w:sz w:val="36"/>
          <w:szCs w:val="36"/>
          <w:lang w:eastAsia="zh-CN"/>
        </w:rPr>
      </w:pPr>
    </w:p>
    <w:p w14:paraId="62E3C338">
      <w:pPr>
        <w:pStyle w:val="9"/>
        <w:rPr>
          <w:rFonts w:hint="eastAsia" w:ascii="Times New Roman" w:hAnsi="Times New Roman" w:eastAsia="仿宋" w:cs="Times New Roman"/>
          <w:b/>
          <w:bCs/>
          <w:color w:val="0000FF"/>
          <w:sz w:val="36"/>
          <w:szCs w:val="36"/>
          <w:lang w:eastAsia="zh-CN"/>
        </w:rPr>
      </w:pPr>
    </w:p>
    <w:p w14:paraId="7ADC58BA">
      <w:pPr>
        <w:keepNext w:val="0"/>
        <w:keepLines w:val="0"/>
        <w:pageBreakBefore w:val="0"/>
        <w:kinsoku/>
        <w:wordWrap/>
        <w:overflowPunct/>
        <w:topLinePunct w:val="0"/>
        <w:bidi w:val="0"/>
        <w:spacing w:line="360" w:lineRule="auto"/>
        <w:ind w:left="0" w:right="0" w:firstLine="723" w:firstLineChars="200"/>
        <w:jc w:val="center"/>
        <w:textAlignment w:val="auto"/>
        <w:rPr>
          <w:rFonts w:hint="eastAsia" w:ascii="Times New Roman" w:hAnsi="Times New Roman" w:eastAsia="仿宋" w:cs="Times New Roman"/>
          <w:b/>
          <w:bCs/>
          <w:color w:val="000000" w:themeColor="text1"/>
          <w:sz w:val="36"/>
          <w:szCs w:val="36"/>
          <w:lang w:eastAsia="zh-CN"/>
          <w14:textFill>
            <w14:solidFill>
              <w14:schemeClr w14:val="tx1"/>
            </w14:solidFill>
          </w14:textFill>
        </w:rPr>
      </w:pPr>
      <w:r>
        <w:rPr>
          <w:rFonts w:hint="eastAsia" w:ascii="Times New Roman" w:hAnsi="Times New Roman" w:eastAsia="仿宋" w:cs="Times New Roman"/>
          <w:b/>
          <w:bCs/>
          <w:color w:val="000000" w:themeColor="text1"/>
          <w:sz w:val="36"/>
          <w:szCs w:val="36"/>
          <w:lang w:val="en-US" w:eastAsia="zh-CN"/>
          <w14:textFill>
            <w14:solidFill>
              <w14:schemeClr w14:val="tx1"/>
            </w14:solidFill>
          </w14:textFill>
        </w:rPr>
        <w:t>新材料改性造粒项目</w:t>
      </w:r>
      <w:r>
        <w:rPr>
          <w:rFonts w:hint="eastAsia" w:ascii="Times New Roman" w:hAnsi="Times New Roman" w:eastAsia="仿宋" w:cs="Times New Roman"/>
          <w:b/>
          <w:bCs/>
          <w:color w:val="000000" w:themeColor="text1"/>
          <w:sz w:val="36"/>
          <w:szCs w:val="36"/>
          <w:lang w:eastAsia="zh-CN"/>
          <w14:textFill>
            <w14:solidFill>
              <w14:schemeClr w14:val="tx1"/>
            </w14:solidFill>
          </w14:textFill>
        </w:rPr>
        <w:t>竣工环境保护验收意见</w:t>
      </w:r>
    </w:p>
    <w:p w14:paraId="297CE9F7">
      <w:pPr>
        <w:keepNext w:val="0"/>
        <w:keepLines w:val="0"/>
        <w:pageBreakBefore w:val="0"/>
        <w:tabs>
          <w:tab w:val="left" w:pos="4305"/>
        </w:tabs>
        <w:kinsoku/>
        <w:wordWrap/>
        <w:overflowPunct/>
        <w:topLinePunct w:val="0"/>
        <w:bidi w:val="0"/>
        <w:spacing w:line="360" w:lineRule="auto"/>
        <w:ind w:left="0" w:right="0" w:firstLine="560" w:firstLineChars="200"/>
        <w:textAlignment w:val="auto"/>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2025年3月18日，福建金隆昌科技有限公司根据《新材料改性造粒项目竣工</w:t>
      </w:r>
      <w:r>
        <w:rPr>
          <w:rFonts w:ascii="Times New Roman" w:hAnsi="Times New Roman" w:eastAsia="仿宋" w:cs="Times New Roman"/>
          <w:color w:val="000000" w:themeColor="text1"/>
          <w:sz w:val="28"/>
          <w:szCs w:val="28"/>
          <w14:textFill>
            <w14:solidFill>
              <w14:schemeClr w14:val="tx1"/>
            </w14:solidFill>
          </w14:textFill>
        </w:rPr>
        <w:t>环境保护验收监测报告》并对照《建设项目竣工环境保护验收暂行办法》，严格依照国家有关法律法规、建设项目竣工环境保护验收技术指南、</w:t>
      </w:r>
      <w:r>
        <w:rPr>
          <w:rFonts w:hint="eastAsia" w:ascii="Times New Roman" w:hAnsi="Times New Roman" w:eastAsia="仿宋" w:cs="Times New Roman"/>
          <w:color w:val="000000" w:themeColor="text1"/>
          <w:sz w:val="28"/>
          <w:szCs w:val="28"/>
          <w:lang w:eastAsia="zh-CN"/>
          <w14:textFill>
            <w14:solidFill>
              <w14:schemeClr w14:val="tx1"/>
            </w14:solidFill>
          </w14:textFill>
        </w:rPr>
        <w:t>该项目</w:t>
      </w:r>
      <w:r>
        <w:rPr>
          <w:rFonts w:ascii="Times New Roman" w:hAnsi="Times New Roman" w:eastAsia="仿宋" w:cs="Times New Roman"/>
          <w:color w:val="000000" w:themeColor="text1"/>
          <w:sz w:val="28"/>
          <w:szCs w:val="28"/>
          <w14:textFill>
            <w14:solidFill>
              <w14:schemeClr w14:val="tx1"/>
            </w14:solidFill>
          </w14:textFill>
        </w:rPr>
        <w:t>环</w:t>
      </w:r>
      <w:r>
        <w:rPr>
          <w:rFonts w:ascii="Times New Roman" w:hAnsi="Times New Roman" w:eastAsia="仿宋"/>
          <w:color w:val="000000" w:themeColor="text1"/>
          <w:sz w:val="28"/>
          <w:szCs w:val="28"/>
          <w14:textFill>
            <w14:solidFill>
              <w14:schemeClr w14:val="tx1"/>
            </w14:solidFill>
          </w14:textFill>
        </w:rPr>
        <w:t>境影响评价报告表和审批部门审批决定等要求对</w:t>
      </w:r>
      <w:r>
        <w:rPr>
          <w:rFonts w:hint="eastAsia" w:ascii="Times New Roman" w:hAnsi="Times New Roman" w:eastAsia="仿宋"/>
          <w:color w:val="000000" w:themeColor="text1"/>
          <w:sz w:val="28"/>
          <w:szCs w:val="28"/>
          <w:lang w:eastAsia="zh-CN"/>
          <w14:textFill>
            <w14:solidFill>
              <w14:schemeClr w14:val="tx1"/>
            </w14:solidFill>
          </w14:textFill>
        </w:rPr>
        <w:t>该项目</w:t>
      </w:r>
      <w:r>
        <w:rPr>
          <w:rFonts w:ascii="Times New Roman" w:hAnsi="Times New Roman" w:eastAsia="仿宋"/>
          <w:color w:val="000000" w:themeColor="text1"/>
          <w:sz w:val="28"/>
          <w:szCs w:val="28"/>
          <w14:textFill>
            <w14:solidFill>
              <w14:schemeClr w14:val="tx1"/>
            </w14:solidFill>
          </w14:textFill>
        </w:rPr>
        <w:t>进行验收，提出意见如下：</w:t>
      </w:r>
    </w:p>
    <w:p w14:paraId="57CF1D5B">
      <w:pPr>
        <w:pStyle w:val="10"/>
        <w:keepNext w:val="0"/>
        <w:keepLines w:val="0"/>
        <w:pageBreakBefore w:val="0"/>
        <w:kinsoku/>
        <w:wordWrap/>
        <w:overflowPunct/>
        <w:topLinePunct w:val="0"/>
        <w:bidi w:val="0"/>
        <w:spacing w:before="0" w:beforeLines="0" w:beforeAutospacing="0" w:after="0" w:afterLines="0" w:afterAutospacing="0" w:line="360" w:lineRule="auto"/>
        <w:ind w:left="0" w:right="0" w:firstLine="562" w:firstLineChars="200"/>
        <w:jc w:val="both"/>
        <w:textAlignment w:val="auto"/>
        <w:outlineLvl w:val="0"/>
        <w:rPr>
          <w:rFonts w:ascii="Times New Roman" w:hAnsi="Times New Roman" w:eastAsia="仿宋" w:cs="Times New Roman"/>
          <w:b/>
          <w:bCs/>
          <w:color w:val="000000" w:themeColor="text1"/>
          <w:sz w:val="28"/>
          <w:szCs w:val="28"/>
          <w14:textFill>
            <w14:solidFill>
              <w14:schemeClr w14:val="tx1"/>
            </w14:solidFill>
          </w14:textFill>
        </w:rPr>
      </w:pPr>
      <w:bookmarkStart w:id="1" w:name="_Toc8309"/>
      <w:r>
        <w:rPr>
          <w:rFonts w:ascii="Times New Roman" w:hAnsi="Times New Roman" w:eastAsia="仿宋" w:cs="Times New Roman"/>
          <w:b/>
          <w:bCs/>
          <w:color w:val="000000" w:themeColor="text1"/>
          <w:sz w:val="28"/>
          <w:szCs w:val="28"/>
          <w14:textFill>
            <w14:solidFill>
              <w14:schemeClr w14:val="tx1"/>
            </w14:solidFill>
          </w14:textFill>
        </w:rPr>
        <w:t>一、工程建设基本情况</w:t>
      </w:r>
      <w:bookmarkEnd w:id="1"/>
    </w:p>
    <w:p w14:paraId="004D3DFD">
      <w:pPr>
        <w:keepNext w:val="0"/>
        <w:keepLines w:val="0"/>
        <w:pageBreakBefore w:val="0"/>
        <w:tabs>
          <w:tab w:val="left" w:pos="4305"/>
        </w:tabs>
        <w:kinsoku/>
        <w:wordWrap/>
        <w:overflowPunct/>
        <w:topLinePunct w:val="0"/>
        <w:bidi w:val="0"/>
        <w:spacing w:line="360" w:lineRule="auto"/>
        <w:ind w:left="0" w:right="0" w:firstLine="560" w:firstLineChars="200"/>
        <w:textAlignment w:val="auto"/>
        <w:rPr>
          <w:rFonts w:ascii="Times New Roman" w:hAnsi="Times New Roman" w:eastAsia="仿宋"/>
          <w:bCs/>
          <w:color w:val="000000" w:themeColor="text1"/>
          <w:sz w:val="28"/>
          <w:szCs w:val="28"/>
          <w14:textFill>
            <w14:solidFill>
              <w14:schemeClr w14:val="tx1"/>
            </w14:solidFill>
          </w14:textFill>
        </w:rPr>
      </w:pPr>
      <w:r>
        <w:rPr>
          <w:rFonts w:ascii="Times New Roman" w:hAnsi="Times New Roman" w:eastAsia="仿宋"/>
          <w:bCs/>
          <w:color w:val="000000" w:themeColor="text1"/>
          <w:sz w:val="28"/>
          <w:szCs w:val="28"/>
          <w14:textFill>
            <w14:solidFill>
              <w14:schemeClr w14:val="tx1"/>
            </w14:solidFill>
          </w14:textFill>
        </w:rPr>
        <w:t>(一)建设地点、规模、主要建设内容</w:t>
      </w:r>
    </w:p>
    <w:p w14:paraId="2F84DD83">
      <w:pPr>
        <w:keepNext w:val="0"/>
        <w:keepLines w:val="0"/>
        <w:pageBreakBefore w:val="0"/>
        <w:tabs>
          <w:tab w:val="left" w:pos="4305"/>
        </w:tabs>
        <w:kinsoku/>
        <w:wordWrap/>
        <w:overflowPunct/>
        <w:topLinePunct w:val="0"/>
        <w:bidi w:val="0"/>
        <w:spacing w:line="360" w:lineRule="auto"/>
        <w:ind w:left="0" w:right="0" w:firstLine="560" w:firstLineChars="200"/>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bookmarkStart w:id="2" w:name="建设单位"/>
      <w:r>
        <w:rPr>
          <w:rFonts w:hint="default" w:ascii="Times New Roman" w:hAnsi="Times New Roman" w:eastAsia="仿宋" w:cs="Times New Roman"/>
          <w:color w:val="auto"/>
          <w:spacing w:val="0"/>
          <w:sz w:val="28"/>
          <w:szCs w:val="28"/>
          <w:highlight w:val="none"/>
          <w:vertAlign w:val="baseline"/>
          <w:lang w:val="en-US" w:eastAsia="zh-CN" w:bidi="ar-SA"/>
        </w:rPr>
        <w:t>福建金隆昌科技有限公司</w:t>
      </w:r>
      <w:bookmarkEnd w:id="2"/>
      <w:r>
        <w:rPr>
          <w:rFonts w:hint="default" w:ascii="Times New Roman" w:hAnsi="Times New Roman" w:eastAsia="仿宋" w:cs="Times New Roman"/>
          <w:color w:val="auto"/>
          <w:spacing w:val="0"/>
          <w:sz w:val="28"/>
          <w:szCs w:val="28"/>
          <w:highlight w:val="none"/>
          <w:vertAlign w:val="baseline"/>
          <w:lang w:val="en-US" w:eastAsia="zh-CN" w:bidi="ar-SA"/>
        </w:rPr>
        <w:t>投资</w:t>
      </w:r>
      <w:r>
        <w:rPr>
          <w:rFonts w:hint="default" w:ascii="Times New Roman" w:hAnsi="Times New Roman" w:eastAsia="仿宋" w:cs="Times New Roman"/>
          <w:color w:val="auto"/>
          <w:spacing w:val="0"/>
          <w:sz w:val="28"/>
          <w:szCs w:val="28"/>
          <w:highlight w:val="none"/>
          <w:vertAlign w:val="baseline"/>
          <w:lang w:val="en-US" w:eastAsia="zh-CN" w:bidi="ar-SA"/>
        </w:rPr>
        <w:fldChar w:fldCharType="begin"/>
      </w:r>
      <w:r>
        <w:rPr>
          <w:rFonts w:hint="default" w:ascii="Times New Roman" w:hAnsi="Times New Roman" w:eastAsia="仿宋" w:cs="Times New Roman"/>
          <w:color w:val="auto"/>
          <w:spacing w:val="0"/>
          <w:sz w:val="28"/>
          <w:szCs w:val="28"/>
          <w:highlight w:val="none"/>
          <w:vertAlign w:val="baseline"/>
          <w:lang w:val="en-US" w:eastAsia="zh-CN" w:bidi="ar-SA"/>
        </w:rPr>
        <w:instrText xml:space="preserve"> =总投资 </w:instrText>
      </w:r>
      <w:r>
        <w:rPr>
          <w:rFonts w:hint="default" w:ascii="Times New Roman" w:hAnsi="Times New Roman" w:eastAsia="仿宋" w:cs="Times New Roman"/>
          <w:color w:val="auto"/>
          <w:spacing w:val="0"/>
          <w:sz w:val="28"/>
          <w:szCs w:val="28"/>
          <w:highlight w:val="none"/>
          <w:vertAlign w:val="baseline"/>
          <w:lang w:val="en-US" w:eastAsia="zh-CN" w:bidi="ar-SA"/>
        </w:rPr>
        <w:fldChar w:fldCharType="separate"/>
      </w:r>
      <w:r>
        <w:rPr>
          <w:rFonts w:hint="default" w:ascii="Times New Roman" w:hAnsi="Times New Roman" w:eastAsia="仿宋" w:cs="Times New Roman"/>
          <w:color w:val="auto"/>
          <w:spacing w:val="0"/>
          <w:sz w:val="28"/>
          <w:szCs w:val="28"/>
          <w:highlight w:val="none"/>
          <w:vertAlign w:val="baseline"/>
          <w:lang w:val="en-US" w:eastAsia="zh-CN" w:bidi="ar-SA"/>
        </w:rPr>
        <w:t>505</w:t>
      </w:r>
      <w:r>
        <w:rPr>
          <w:rFonts w:hint="default" w:ascii="Times New Roman" w:hAnsi="Times New Roman" w:eastAsia="仿宋" w:cs="Times New Roman"/>
          <w:color w:val="auto"/>
          <w:spacing w:val="0"/>
          <w:sz w:val="28"/>
          <w:szCs w:val="28"/>
          <w:highlight w:val="none"/>
          <w:vertAlign w:val="baseline"/>
          <w:lang w:val="en-US" w:eastAsia="zh-CN" w:bidi="ar-SA"/>
        </w:rPr>
        <w:fldChar w:fldCharType="end"/>
      </w:r>
      <w:r>
        <w:rPr>
          <w:rFonts w:hint="default" w:ascii="Times New Roman" w:hAnsi="Times New Roman" w:eastAsia="仿宋" w:cs="Times New Roman"/>
          <w:color w:val="auto"/>
          <w:spacing w:val="0"/>
          <w:sz w:val="28"/>
          <w:szCs w:val="28"/>
          <w:highlight w:val="none"/>
          <w:vertAlign w:val="baseline"/>
          <w:lang w:val="en-US" w:eastAsia="zh-CN" w:bidi="ar-SA"/>
        </w:rPr>
        <w:t>万元在</w:t>
      </w:r>
      <w:r>
        <w:rPr>
          <w:rFonts w:hint="default" w:ascii="Times New Roman" w:hAnsi="Times New Roman" w:eastAsia="仿宋" w:cs="Times New Roman"/>
          <w:color w:val="auto"/>
          <w:spacing w:val="0"/>
          <w:sz w:val="28"/>
          <w:szCs w:val="28"/>
          <w:highlight w:val="none"/>
          <w:vertAlign w:val="baseline"/>
          <w:lang w:val="en-US" w:eastAsia="zh-CN" w:bidi="ar-SA"/>
        </w:rPr>
        <w:fldChar w:fldCharType="begin"/>
      </w:r>
      <w:r>
        <w:rPr>
          <w:rFonts w:hint="default" w:ascii="Times New Roman" w:hAnsi="Times New Roman" w:eastAsia="仿宋" w:cs="Times New Roman"/>
          <w:color w:val="auto"/>
          <w:spacing w:val="0"/>
          <w:sz w:val="28"/>
          <w:szCs w:val="28"/>
          <w:highlight w:val="none"/>
          <w:vertAlign w:val="baseline"/>
          <w:lang w:val="en-US" w:eastAsia="zh-CN" w:bidi="ar-SA"/>
        </w:rPr>
        <w:instrText xml:space="preserve"> REF 建设地点 \h  \* MERGEFORMAT </w:instrText>
      </w:r>
      <w:r>
        <w:rPr>
          <w:rFonts w:hint="default" w:ascii="Times New Roman" w:hAnsi="Times New Roman" w:eastAsia="仿宋" w:cs="Times New Roman"/>
          <w:color w:val="auto"/>
          <w:spacing w:val="0"/>
          <w:sz w:val="28"/>
          <w:szCs w:val="28"/>
          <w:highlight w:val="none"/>
          <w:vertAlign w:val="baseline"/>
          <w:lang w:val="en-US" w:eastAsia="zh-CN" w:bidi="ar-SA"/>
        </w:rPr>
        <w:fldChar w:fldCharType="separate"/>
      </w:r>
      <w:r>
        <w:rPr>
          <w:rFonts w:hint="default" w:ascii="Times New Roman" w:hAnsi="Times New Roman" w:eastAsia="仿宋" w:cs="Times New Roman"/>
          <w:color w:val="auto"/>
          <w:spacing w:val="0"/>
          <w:sz w:val="28"/>
          <w:szCs w:val="28"/>
          <w:highlight w:val="none"/>
          <w:vertAlign w:val="baseline"/>
          <w:lang w:val="en-US" w:eastAsia="zh-CN" w:bidi="ar-SA"/>
        </w:rPr>
        <w:t>福建省漳州市长泰区陈巷镇港园工业区</w:t>
      </w:r>
      <w:r>
        <w:rPr>
          <w:rFonts w:hint="default" w:ascii="Times New Roman" w:hAnsi="Times New Roman" w:eastAsia="仿宋" w:cs="Times New Roman"/>
          <w:color w:val="auto"/>
          <w:spacing w:val="0"/>
          <w:sz w:val="28"/>
          <w:szCs w:val="28"/>
          <w:highlight w:val="none"/>
          <w:vertAlign w:val="baseline"/>
          <w:lang w:val="en-US" w:eastAsia="zh-CN" w:bidi="ar-SA"/>
        </w:rPr>
        <w:fldChar w:fldCharType="end"/>
      </w:r>
      <w:r>
        <w:rPr>
          <w:rFonts w:hint="default" w:ascii="Times New Roman" w:hAnsi="Times New Roman" w:eastAsia="仿宋" w:cs="Times New Roman"/>
          <w:color w:val="auto"/>
          <w:spacing w:val="0"/>
          <w:sz w:val="28"/>
          <w:szCs w:val="28"/>
          <w:highlight w:val="none"/>
          <w:vertAlign w:val="baseline"/>
          <w:lang w:val="en-US" w:eastAsia="zh-CN" w:bidi="ar-SA"/>
        </w:rPr>
        <w:t>建设</w:t>
      </w:r>
      <w:r>
        <w:rPr>
          <w:rFonts w:hint="default" w:ascii="Times New Roman" w:hAnsi="Times New Roman" w:eastAsia="仿宋" w:cs="Times New Roman"/>
          <w:color w:val="auto"/>
          <w:spacing w:val="0"/>
          <w:sz w:val="28"/>
          <w:szCs w:val="28"/>
          <w:highlight w:val="none"/>
          <w:vertAlign w:val="baseline"/>
          <w:lang w:val="en-US" w:eastAsia="zh-CN" w:bidi="ar-SA"/>
        </w:rPr>
        <w:fldChar w:fldCharType="begin"/>
      </w:r>
      <w:r>
        <w:rPr>
          <w:rFonts w:hint="default" w:ascii="Times New Roman" w:hAnsi="Times New Roman" w:eastAsia="仿宋" w:cs="Times New Roman"/>
          <w:color w:val="auto"/>
          <w:spacing w:val="0"/>
          <w:sz w:val="28"/>
          <w:szCs w:val="28"/>
          <w:highlight w:val="none"/>
          <w:vertAlign w:val="baseline"/>
          <w:lang w:val="en-US" w:eastAsia="zh-CN" w:bidi="ar-SA"/>
        </w:rPr>
        <w:instrText xml:space="preserve"> REF 项目名称 \h  \* MERGEFORMAT </w:instrText>
      </w:r>
      <w:r>
        <w:rPr>
          <w:rFonts w:hint="default" w:ascii="Times New Roman" w:hAnsi="Times New Roman" w:eastAsia="仿宋" w:cs="Times New Roman"/>
          <w:color w:val="auto"/>
          <w:spacing w:val="0"/>
          <w:sz w:val="28"/>
          <w:szCs w:val="28"/>
          <w:highlight w:val="none"/>
          <w:vertAlign w:val="baseline"/>
          <w:lang w:val="en-US" w:eastAsia="zh-CN" w:bidi="ar-SA"/>
        </w:rPr>
        <w:fldChar w:fldCharType="separate"/>
      </w:r>
      <w:r>
        <w:rPr>
          <w:rFonts w:hint="default" w:ascii="Times New Roman" w:hAnsi="Times New Roman" w:eastAsia="仿宋" w:cs="Times New Roman"/>
          <w:color w:val="auto"/>
          <w:spacing w:val="0"/>
          <w:sz w:val="28"/>
          <w:szCs w:val="28"/>
          <w:highlight w:val="none"/>
          <w:vertAlign w:val="baseline"/>
          <w:lang w:val="en-US" w:eastAsia="zh-CN" w:bidi="ar-SA"/>
        </w:rPr>
        <w:t>新材料改性造粒项目</w:t>
      </w:r>
      <w:r>
        <w:rPr>
          <w:rFonts w:hint="default" w:ascii="Times New Roman" w:hAnsi="Times New Roman" w:eastAsia="仿宋" w:cs="Times New Roman"/>
          <w:color w:val="auto"/>
          <w:spacing w:val="0"/>
          <w:sz w:val="28"/>
          <w:szCs w:val="28"/>
          <w:highlight w:val="none"/>
          <w:vertAlign w:val="baseline"/>
          <w:lang w:val="en-US" w:eastAsia="zh-CN" w:bidi="ar-SA"/>
        </w:rPr>
        <w:fldChar w:fldCharType="end"/>
      </w:r>
      <w:r>
        <w:rPr>
          <w:rFonts w:hint="default" w:ascii="Times New Roman" w:hAnsi="Times New Roman" w:eastAsia="仿宋" w:cs="Times New Roman"/>
          <w:color w:val="auto"/>
          <w:spacing w:val="0"/>
          <w:sz w:val="28"/>
          <w:szCs w:val="28"/>
          <w:highlight w:val="none"/>
          <w:vertAlign w:val="baseline"/>
          <w:lang w:val="en-US" w:eastAsia="zh-CN" w:bidi="ar-SA"/>
        </w:rPr>
        <w:t>。项目厂房面积</w:t>
      </w:r>
      <w:r>
        <w:rPr>
          <w:rFonts w:hint="default" w:ascii="Times New Roman" w:hAnsi="Times New Roman" w:eastAsia="仿宋" w:cs="Times New Roman"/>
          <w:color w:val="auto"/>
          <w:spacing w:val="0"/>
          <w:sz w:val="28"/>
          <w:szCs w:val="28"/>
          <w:highlight w:val="none"/>
          <w:vertAlign w:val="baseline"/>
          <w:lang w:val="en-US" w:eastAsia="zh-CN" w:bidi="ar-SA"/>
        </w:rPr>
        <w:fldChar w:fldCharType="begin"/>
      </w:r>
      <w:r>
        <w:rPr>
          <w:rFonts w:hint="default" w:ascii="Times New Roman" w:hAnsi="Times New Roman" w:eastAsia="仿宋" w:cs="Times New Roman"/>
          <w:color w:val="auto"/>
          <w:spacing w:val="0"/>
          <w:sz w:val="28"/>
          <w:szCs w:val="28"/>
          <w:highlight w:val="none"/>
          <w:vertAlign w:val="baseline"/>
          <w:lang w:val="en-US" w:eastAsia="zh-CN" w:bidi="ar-SA"/>
        </w:rPr>
        <w:instrText xml:space="preserve"> REF 占地面积 \h  \* MERGEFORMAT </w:instrText>
      </w:r>
      <w:r>
        <w:rPr>
          <w:rFonts w:hint="default" w:ascii="Times New Roman" w:hAnsi="Times New Roman" w:eastAsia="仿宋" w:cs="Times New Roman"/>
          <w:color w:val="auto"/>
          <w:spacing w:val="0"/>
          <w:sz w:val="28"/>
          <w:szCs w:val="28"/>
          <w:highlight w:val="none"/>
          <w:vertAlign w:val="baseline"/>
          <w:lang w:val="en-US" w:eastAsia="zh-CN" w:bidi="ar-SA"/>
        </w:rPr>
        <w:fldChar w:fldCharType="separate"/>
      </w:r>
      <w:r>
        <w:rPr>
          <w:rFonts w:hint="default" w:ascii="Times New Roman" w:hAnsi="Times New Roman" w:eastAsia="仿宋" w:cs="Times New Roman"/>
          <w:color w:val="auto"/>
          <w:spacing w:val="0"/>
          <w:sz w:val="28"/>
          <w:szCs w:val="28"/>
          <w:highlight w:val="none"/>
          <w:vertAlign w:val="baseline"/>
          <w:lang w:val="en-US" w:eastAsia="zh-CN" w:bidi="ar-SA"/>
        </w:rPr>
        <w:t>8598m</w:t>
      </w:r>
      <w:r>
        <w:rPr>
          <w:rFonts w:hint="default" w:ascii="Times New Roman" w:hAnsi="Times New Roman" w:eastAsia="仿宋" w:cs="Times New Roman"/>
          <w:color w:val="auto"/>
          <w:spacing w:val="0"/>
          <w:sz w:val="28"/>
          <w:szCs w:val="28"/>
          <w:highlight w:val="none"/>
          <w:vertAlign w:val="baseline"/>
          <w:lang w:val="en-US" w:eastAsia="zh-CN" w:bidi="ar-SA"/>
        </w:rPr>
        <w:fldChar w:fldCharType="end"/>
      </w:r>
      <w:r>
        <w:rPr>
          <w:rFonts w:hint="default" w:ascii="Times New Roman" w:hAnsi="Times New Roman" w:eastAsia="仿宋" w:cs="Times New Roman"/>
          <w:color w:val="auto"/>
          <w:spacing w:val="0"/>
          <w:sz w:val="28"/>
          <w:szCs w:val="28"/>
          <w:highlight w:val="none"/>
          <w:vertAlign w:val="superscript"/>
          <w:lang w:val="en-US" w:eastAsia="zh-CN" w:bidi="ar-SA"/>
        </w:rPr>
        <w:t>2</w:t>
      </w:r>
      <w:r>
        <w:rPr>
          <w:rFonts w:hint="default" w:ascii="Times New Roman" w:hAnsi="Times New Roman" w:eastAsia="仿宋" w:cs="Times New Roman"/>
          <w:color w:val="auto"/>
          <w:spacing w:val="0"/>
          <w:sz w:val="28"/>
          <w:szCs w:val="28"/>
          <w:highlight w:val="none"/>
          <w:vertAlign w:val="baseline"/>
          <w:lang w:val="en-US" w:eastAsia="zh-CN" w:bidi="ar-SA"/>
        </w:rPr>
        <w:t>，</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总建筑面积</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fldChar w:fldCharType="begin"/>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instrText xml:space="preserve"> REF 占地面积 \h  \* MERGEFORMAT </w:instrTex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fldChar w:fldCharType="separate"/>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8598m</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fldChar w:fldCharType="end"/>
      </w:r>
      <w:r>
        <w:rPr>
          <w:rFonts w:hint="default" w:ascii="Times New Roman" w:hAnsi="Times New Roman" w:eastAsia="仿宋" w:cs="Times New Roman"/>
          <w:color w:val="000000" w:themeColor="text1"/>
          <w:spacing w:val="0"/>
          <w:sz w:val="28"/>
          <w:szCs w:val="28"/>
          <w:highlight w:val="none"/>
          <w:vertAlign w:val="superscript"/>
          <w:lang w:val="en-US" w:eastAsia="zh-CN" w:bidi="ar-SA"/>
          <w14:textFill>
            <w14:solidFill>
              <w14:schemeClr w14:val="tx1"/>
            </w14:solidFill>
          </w14:textFill>
        </w:rPr>
        <w:t>2</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，项目实际总投资350万元，环保投资15万元，年产塑料米900吨，职工</w:t>
      </w:r>
      <w:bookmarkStart w:id="3" w:name="职工人数"/>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100</w:t>
      </w:r>
      <w:bookmarkEnd w:id="3"/>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人，其中</w:t>
      </w:r>
      <w:bookmarkStart w:id="4" w:name="职工住厂"/>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30</w:t>
      </w:r>
      <w:bookmarkEnd w:id="4"/>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人，均住厂，年工作时间300天，每天工作10小时，一班制</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w:t>
      </w:r>
    </w:p>
    <w:p w14:paraId="6D63AA9D">
      <w:pPr>
        <w:keepNext w:val="0"/>
        <w:keepLines w:val="0"/>
        <w:pageBreakBefore w:val="0"/>
        <w:numPr>
          <w:ilvl w:val="0"/>
          <w:numId w:val="1"/>
        </w:numPr>
        <w:kinsoku/>
        <w:wordWrap/>
        <w:overflowPunct/>
        <w:topLinePunct w:val="0"/>
        <w:bidi w:val="0"/>
        <w:spacing w:line="360" w:lineRule="auto"/>
        <w:ind w:left="0" w:right="0" w:firstLine="560" w:firstLineChars="200"/>
        <w:textAlignment w:val="auto"/>
        <w:rPr>
          <w:rFonts w:hint="default" w:ascii="Times New Roman" w:hAnsi="Times New Roman" w:eastAsia="仿宋" w:cs="Times New Roman"/>
          <w:bCs/>
          <w:color w:val="000000" w:themeColor="text1"/>
          <w:sz w:val="28"/>
          <w:szCs w:val="28"/>
          <w14:textFill>
            <w14:solidFill>
              <w14:schemeClr w14:val="tx1"/>
            </w14:solidFill>
          </w14:textFill>
        </w:rPr>
      </w:pPr>
      <w:r>
        <w:rPr>
          <w:rFonts w:hint="default" w:ascii="Times New Roman" w:hAnsi="Times New Roman" w:eastAsia="仿宋" w:cs="Times New Roman"/>
          <w:bCs/>
          <w:color w:val="000000" w:themeColor="text1"/>
          <w:sz w:val="28"/>
          <w:szCs w:val="28"/>
          <w14:textFill>
            <w14:solidFill>
              <w14:schemeClr w14:val="tx1"/>
            </w14:solidFill>
          </w14:textFill>
        </w:rPr>
        <w:t>建设过程及环保审批情况</w:t>
      </w:r>
    </w:p>
    <w:p w14:paraId="7B20DEC4">
      <w:pPr>
        <w:keepNext w:val="0"/>
        <w:keepLines w:val="0"/>
        <w:pageBreakBefore w:val="0"/>
        <w:tabs>
          <w:tab w:val="left" w:pos="4305"/>
        </w:tabs>
        <w:kinsoku/>
        <w:wordWrap/>
        <w:overflowPunct/>
        <w:topLinePunct w:val="0"/>
        <w:bidi w:val="0"/>
        <w:spacing w:line="360" w:lineRule="auto"/>
        <w:ind w:left="0" w:right="0" w:firstLine="560" w:firstLineChars="200"/>
        <w:textAlignment w:val="auto"/>
        <w:rPr>
          <w:rFonts w:hint="eastAsia" w:ascii="仿宋" w:hAnsi="仿宋" w:eastAsia="仿宋" w:cs="仿宋"/>
          <w:color w:val="000000" w:themeColor="text1"/>
          <w:spacing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2022年7月委</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托深圳市龙辉环保服务有限公司编制《</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fldChar w:fldCharType="begin"/>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instrText xml:space="preserve"> REF 项目名称 \h  \* MERGEFORMAT </w:instrTex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fldChar w:fldCharType="separate"/>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新材料改性造粒项目</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fldChar w:fldCharType="end"/>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环境影响报告表》，于2024年11月12日取得漳州市长泰生态环境保护局的批复，编号为：</w:t>
      </w:r>
      <w:r>
        <w:rPr>
          <w:rFonts w:hint="eastAsia"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漳泰环评审【2024】表47号</w:t>
      </w:r>
      <w:r>
        <w:rPr>
          <w:rFonts w:hint="default" w:ascii="Times New Roman" w:hAnsi="Times New Roman" w:eastAsia="仿宋" w:cs="Times New Roman"/>
          <w:color w:val="000000" w:themeColor="text1"/>
          <w:spacing w:val="0"/>
          <w:sz w:val="28"/>
          <w:szCs w:val="28"/>
          <w:highlight w:val="none"/>
          <w:vertAlign w:val="baseline"/>
          <w:lang w:val="en-US" w:eastAsia="zh-CN" w:bidi="ar-SA"/>
          <w14:textFill>
            <w14:solidFill>
              <w14:schemeClr w14:val="tx1"/>
            </w14:solidFill>
          </w14:textFill>
        </w:rPr>
        <w:t>。</w:t>
      </w:r>
    </w:p>
    <w:p w14:paraId="3B937BD5">
      <w:pPr>
        <w:keepNext w:val="0"/>
        <w:keepLines w:val="0"/>
        <w:pageBreakBefore w:val="0"/>
        <w:kinsoku/>
        <w:wordWrap/>
        <w:overflowPunct/>
        <w:topLinePunct w:val="0"/>
        <w:bidi w:val="0"/>
        <w:spacing w:line="360" w:lineRule="auto"/>
        <w:ind w:left="0" w:right="0" w:firstLine="560" w:firstLineChars="200"/>
        <w:textAlignment w:val="auto"/>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(三)投资情况</w:t>
      </w:r>
    </w:p>
    <w:p w14:paraId="24185B4D">
      <w:pPr>
        <w:keepNext w:val="0"/>
        <w:keepLines w:val="0"/>
        <w:pageBreakBefore w:val="0"/>
        <w:kinsoku/>
        <w:wordWrap/>
        <w:overflowPunct/>
        <w:topLinePunct w:val="0"/>
        <w:bidi w:val="0"/>
        <w:spacing w:line="360" w:lineRule="auto"/>
        <w:ind w:left="0" w:right="0" w:firstLine="560" w:firstLineChars="200"/>
        <w:textAlignment w:val="auto"/>
        <w:rPr>
          <w:rFonts w:ascii="Times New Roman" w:hAnsi="Times New Roman" w:eastAsia="仿宋"/>
          <w:color w:val="000000" w:themeColor="text1"/>
          <w:sz w:val="28"/>
          <w:szCs w:val="28"/>
          <w14:textFill>
            <w14:solidFill>
              <w14:schemeClr w14:val="tx1"/>
            </w14:solidFill>
          </w14:textFill>
        </w:rPr>
      </w:pPr>
      <w:r>
        <w:rPr>
          <w:rFonts w:hint="default" w:ascii="Times New Roman" w:hAnsi="Times New Roman" w:eastAsia="仿宋"/>
          <w:color w:val="000000" w:themeColor="text1"/>
          <w:sz w:val="28"/>
          <w:szCs w:val="28"/>
          <w:lang w:val="en-US" w:eastAsia="zh-CN"/>
          <w14:textFill>
            <w14:solidFill>
              <w14:schemeClr w14:val="tx1"/>
            </w14:solidFill>
          </w14:textFill>
        </w:rPr>
        <w:t>项目</w:t>
      </w:r>
      <w:r>
        <w:rPr>
          <w:rFonts w:hint="eastAsia" w:ascii="Times New Roman" w:hAnsi="Times New Roman" w:eastAsia="仿宋"/>
          <w:color w:val="000000" w:themeColor="text1"/>
          <w:sz w:val="28"/>
          <w:szCs w:val="28"/>
          <w:lang w:val="en-US" w:eastAsia="zh-CN"/>
          <w14:textFill>
            <w14:solidFill>
              <w14:schemeClr w14:val="tx1"/>
            </w14:solidFill>
          </w14:textFill>
        </w:rPr>
        <w:t>环评设计</w:t>
      </w:r>
      <w:r>
        <w:rPr>
          <w:rFonts w:hint="default" w:ascii="仿宋" w:hAnsi="仿宋" w:eastAsia="仿宋" w:cs="仿宋"/>
          <w:color w:val="000000" w:themeColor="text1"/>
          <w:sz w:val="28"/>
          <w:szCs w:val="28"/>
          <w:lang w:val="en-US" w:eastAsia="zh-CN"/>
          <w14:textFill>
            <w14:solidFill>
              <w14:schemeClr w14:val="tx1"/>
            </w14:solidFill>
          </w14:textFill>
        </w:rPr>
        <w:t>总投资</w:t>
      </w:r>
      <w:r>
        <w:rPr>
          <w:rFonts w:hint="eastAsia" w:ascii="仿宋" w:hAnsi="仿宋" w:eastAsia="仿宋" w:cs="仿宋"/>
          <w:color w:val="000000" w:themeColor="text1"/>
          <w:sz w:val="28"/>
          <w:szCs w:val="28"/>
          <w:lang w:val="en-US" w:eastAsia="zh-CN"/>
          <w14:textFill>
            <w14:solidFill>
              <w14:schemeClr w14:val="tx1"/>
            </w14:solidFill>
          </w14:textFill>
        </w:rPr>
        <w:t>35</w:t>
      </w:r>
      <w:r>
        <w:rPr>
          <w:rFonts w:hint="default" w:ascii="仿宋" w:hAnsi="仿宋" w:eastAsia="仿宋" w:cs="仿宋"/>
          <w:color w:val="000000" w:themeColor="text1"/>
          <w:sz w:val="28"/>
          <w:szCs w:val="28"/>
          <w:lang w:val="en-US" w:eastAsia="zh-CN"/>
          <w14:textFill>
            <w14:solidFill>
              <w14:schemeClr w14:val="tx1"/>
            </w14:solidFill>
          </w14:textFill>
        </w:rPr>
        <w:t>0万元，环保投资</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default" w:ascii="仿宋" w:hAnsi="仿宋" w:eastAsia="仿宋" w:cs="仿宋"/>
          <w:color w:val="000000" w:themeColor="text1"/>
          <w:sz w:val="28"/>
          <w:szCs w:val="28"/>
          <w:lang w:val="en-US" w:eastAsia="zh-CN"/>
          <w14:textFill>
            <w14:solidFill>
              <w14:schemeClr w14:val="tx1"/>
            </w14:solidFill>
          </w14:textFill>
        </w:rPr>
        <w:t>万元</w:t>
      </w:r>
      <w:r>
        <w:rPr>
          <w:rFonts w:hint="eastAsia" w:ascii="Times New Roman" w:hAnsi="Times New Roman" w:eastAsia="仿宋"/>
          <w:color w:val="000000" w:themeColor="text1"/>
          <w:sz w:val="28"/>
          <w:szCs w:val="28"/>
          <w:lang w:val="en-US" w:eastAsia="zh-CN"/>
          <w14:textFill>
            <w14:solidFill>
              <w14:schemeClr w14:val="tx1"/>
            </w14:solidFill>
          </w14:textFill>
        </w:rPr>
        <w:t>。实际</w:t>
      </w:r>
      <w:r>
        <w:rPr>
          <w:rFonts w:hint="eastAsia" w:ascii="仿宋" w:hAnsi="仿宋" w:eastAsia="仿宋" w:cs="仿宋"/>
          <w:color w:val="000000" w:themeColor="text1"/>
          <w:sz w:val="28"/>
          <w:szCs w:val="28"/>
          <w:lang w:val="en-US" w:eastAsia="zh-CN"/>
          <w14:textFill>
            <w14:solidFill>
              <w14:schemeClr w14:val="tx1"/>
            </w14:solidFill>
          </w14:textFill>
        </w:rPr>
        <w:t>投资情况与环评设计一致</w:t>
      </w:r>
      <w:r>
        <w:rPr>
          <w:rFonts w:hint="eastAsia" w:ascii="Times New Roman" w:hAnsi="Times New Roman" w:eastAsia="仿宋"/>
          <w:color w:val="000000" w:themeColor="text1"/>
          <w:sz w:val="28"/>
          <w:szCs w:val="28"/>
          <w:lang w:val="en-US" w:eastAsia="zh-CN"/>
          <w14:textFill>
            <w14:solidFill>
              <w14:schemeClr w14:val="tx1"/>
            </w14:solidFill>
          </w14:textFill>
        </w:rPr>
        <w:t>。</w:t>
      </w:r>
    </w:p>
    <w:p w14:paraId="3AF8BAB8">
      <w:pPr>
        <w:keepNext w:val="0"/>
        <w:keepLines w:val="0"/>
        <w:pageBreakBefore w:val="0"/>
        <w:tabs>
          <w:tab w:val="left" w:pos="4305"/>
        </w:tabs>
        <w:kinsoku/>
        <w:wordWrap/>
        <w:overflowPunct/>
        <w:topLinePunct w:val="0"/>
        <w:bidi w:val="0"/>
        <w:spacing w:line="360" w:lineRule="auto"/>
        <w:ind w:left="0" w:right="0" w:firstLine="560" w:firstLineChars="200"/>
        <w:textAlignment w:val="auto"/>
        <w:rPr>
          <w:rFonts w:ascii="Times New Roman" w:hAnsi="Times New Roman" w:eastAsia="仿宋" w:cs="Times New Roman"/>
          <w:bCs/>
          <w:color w:val="000000" w:themeColor="text1"/>
          <w:sz w:val="28"/>
          <w:szCs w:val="28"/>
          <w14:textFill>
            <w14:solidFill>
              <w14:schemeClr w14:val="tx1"/>
            </w14:solidFill>
          </w14:textFill>
        </w:rPr>
      </w:pPr>
      <w:r>
        <w:rPr>
          <w:rFonts w:ascii="Times New Roman" w:hAnsi="Times New Roman" w:eastAsia="仿宋"/>
          <w:bCs/>
          <w:color w:val="000000" w:themeColor="text1"/>
          <w:sz w:val="28"/>
          <w:szCs w:val="28"/>
          <w14:textFill>
            <w14:solidFill>
              <w14:schemeClr w14:val="tx1"/>
            </w14:solidFill>
          </w14:textFill>
        </w:rPr>
        <w:t>(四)验收</w:t>
      </w:r>
      <w:r>
        <w:rPr>
          <w:rFonts w:ascii="Times New Roman" w:hAnsi="Times New Roman" w:eastAsia="仿宋" w:cs="Times New Roman"/>
          <w:bCs/>
          <w:color w:val="000000" w:themeColor="text1"/>
          <w:sz w:val="28"/>
          <w:szCs w:val="28"/>
          <w14:textFill>
            <w14:solidFill>
              <w14:schemeClr w14:val="tx1"/>
            </w14:solidFill>
          </w14:textFill>
        </w:rPr>
        <w:t>范围</w:t>
      </w:r>
    </w:p>
    <w:p w14:paraId="20B6FE54">
      <w:pPr>
        <w:keepNext w:val="0"/>
        <w:keepLines w:val="0"/>
        <w:pageBreakBefore w:val="0"/>
        <w:kinsoku/>
        <w:wordWrap/>
        <w:overflowPunct/>
        <w:topLinePunct w:val="0"/>
        <w:bidi w:val="0"/>
        <w:spacing w:line="360" w:lineRule="auto"/>
        <w:ind w:left="0"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福建金隆昌科技有限公司新材料改性造粒项目</w:t>
      </w:r>
      <w:r>
        <w:rPr>
          <w:rFonts w:hint="default" w:ascii="仿宋" w:hAnsi="仿宋" w:eastAsia="仿宋" w:cs="仿宋"/>
          <w:color w:val="000000" w:themeColor="text1"/>
          <w:sz w:val="28"/>
          <w:szCs w:val="28"/>
          <w:lang w:val="en-US" w:eastAsia="zh-CN"/>
          <w14:textFill>
            <w14:solidFill>
              <w14:schemeClr w14:val="tx1"/>
            </w14:solidFill>
          </w14:textFill>
        </w:rPr>
        <w:t>选址于</w:t>
      </w:r>
      <w:r>
        <w:rPr>
          <w:rFonts w:hint="eastAsia" w:ascii="仿宋" w:hAnsi="仿宋" w:eastAsia="仿宋" w:cs="仿宋"/>
          <w:color w:val="000000" w:themeColor="text1"/>
          <w:sz w:val="28"/>
          <w:szCs w:val="28"/>
          <w:lang w:val="en-US" w:eastAsia="zh-CN"/>
          <w14:textFill>
            <w14:solidFill>
              <w14:schemeClr w14:val="tx1"/>
            </w14:solidFill>
          </w14:textFill>
        </w:rPr>
        <w:t>福建省漳州市长泰区陈巷镇港园工业区</w:t>
      </w:r>
      <w:r>
        <w:rPr>
          <w:rFonts w:hint="default" w:ascii="仿宋" w:hAnsi="仿宋" w:eastAsia="仿宋" w:cs="仿宋"/>
          <w:color w:val="000000" w:themeColor="text1"/>
          <w:sz w:val="28"/>
          <w:szCs w:val="28"/>
          <w:lang w:val="en-US" w:eastAsia="zh-CN"/>
          <w14:textFill>
            <w14:solidFill>
              <w14:schemeClr w14:val="tx1"/>
            </w14:solidFill>
          </w14:textFill>
        </w:rPr>
        <w:t>，目前</w:t>
      </w:r>
      <w:r>
        <w:rPr>
          <w:rFonts w:hint="eastAsia" w:ascii="仿宋" w:hAnsi="仿宋" w:eastAsia="仿宋" w:cs="仿宋"/>
          <w:color w:val="000000" w:themeColor="text1"/>
          <w:sz w:val="28"/>
          <w:szCs w:val="28"/>
          <w:lang w:val="en-US" w:eastAsia="zh-CN"/>
          <w14:textFill>
            <w14:solidFill>
              <w14:schemeClr w14:val="tx1"/>
            </w14:solidFill>
          </w14:textFill>
        </w:rPr>
        <w:t>本项目已全部建成</w:t>
      </w:r>
      <w:r>
        <w:rPr>
          <w:rFonts w:hint="default" w:ascii="仿宋" w:hAnsi="仿宋" w:eastAsia="仿宋" w:cs="仿宋"/>
          <w:color w:val="000000" w:themeColor="text1"/>
          <w:sz w:val="28"/>
          <w:szCs w:val="28"/>
          <w:lang w:val="en-US" w:eastAsia="zh-CN"/>
          <w14:textFill>
            <w14:solidFill>
              <w14:schemeClr w14:val="tx1"/>
            </w14:solidFill>
          </w14:textFill>
        </w:rPr>
        <w:t>，本次针对</w:t>
      </w:r>
      <w:r>
        <w:rPr>
          <w:rFonts w:hint="eastAsia" w:ascii="仿宋" w:hAnsi="仿宋" w:eastAsia="仿宋" w:cs="仿宋"/>
          <w:color w:val="000000" w:themeColor="text1"/>
          <w:sz w:val="28"/>
          <w:szCs w:val="28"/>
          <w:lang w:val="en-US" w:eastAsia="zh-CN"/>
          <w14:textFill>
            <w14:solidFill>
              <w14:schemeClr w14:val="tx1"/>
            </w14:solidFill>
          </w14:textFill>
        </w:rPr>
        <w:t>厂区现状</w:t>
      </w:r>
      <w:r>
        <w:rPr>
          <w:rFonts w:hint="default" w:ascii="仿宋" w:hAnsi="仿宋" w:eastAsia="仿宋" w:cs="仿宋"/>
          <w:color w:val="000000" w:themeColor="text1"/>
          <w:sz w:val="28"/>
          <w:szCs w:val="28"/>
          <w:lang w:val="en-US" w:eastAsia="zh-CN"/>
          <w14:textFill>
            <w14:solidFill>
              <w14:schemeClr w14:val="tx1"/>
            </w14:solidFill>
          </w14:textFill>
        </w:rPr>
        <w:t>进行</w:t>
      </w:r>
      <w:r>
        <w:rPr>
          <w:rFonts w:hint="eastAsia" w:ascii="仿宋" w:hAnsi="仿宋" w:eastAsia="仿宋" w:cs="仿宋"/>
          <w:color w:val="000000" w:themeColor="text1"/>
          <w:sz w:val="28"/>
          <w:szCs w:val="28"/>
          <w:lang w:val="en-US" w:eastAsia="zh-CN"/>
          <w14:textFill>
            <w14:solidFill>
              <w14:schemeClr w14:val="tx1"/>
            </w14:solidFill>
          </w14:textFill>
        </w:rPr>
        <w:t>整体</w:t>
      </w:r>
      <w:r>
        <w:rPr>
          <w:rFonts w:hint="default" w:ascii="仿宋" w:hAnsi="仿宋" w:eastAsia="仿宋" w:cs="仿宋"/>
          <w:color w:val="000000" w:themeColor="text1"/>
          <w:sz w:val="28"/>
          <w:szCs w:val="28"/>
          <w:lang w:val="en-US" w:eastAsia="zh-CN"/>
          <w14:textFill>
            <w14:solidFill>
              <w14:schemeClr w14:val="tx1"/>
            </w14:solidFill>
          </w14:textFill>
        </w:rPr>
        <w:t>验收。</w:t>
      </w:r>
    </w:p>
    <w:p w14:paraId="6C506BE3">
      <w:pPr>
        <w:pStyle w:val="10"/>
        <w:keepNext w:val="0"/>
        <w:keepLines w:val="0"/>
        <w:pageBreakBefore w:val="0"/>
        <w:kinsoku/>
        <w:wordWrap/>
        <w:overflowPunct/>
        <w:topLinePunct w:val="0"/>
        <w:bidi w:val="0"/>
        <w:spacing w:before="0" w:beforeLines="0" w:beforeAutospacing="0" w:after="0" w:afterLines="0" w:afterAutospacing="0" w:line="360" w:lineRule="auto"/>
        <w:ind w:left="0" w:right="0" w:firstLine="562" w:firstLineChars="200"/>
        <w:jc w:val="both"/>
        <w:textAlignment w:val="auto"/>
        <w:outlineLvl w:val="0"/>
        <w:rPr>
          <w:rFonts w:ascii="Times New Roman" w:hAnsi="Times New Roman" w:eastAsia="仿宋" w:cs="Times New Roman"/>
          <w:b/>
          <w:bCs/>
          <w:color w:val="000000" w:themeColor="text1"/>
          <w:sz w:val="28"/>
          <w:szCs w:val="28"/>
          <w14:textFill>
            <w14:solidFill>
              <w14:schemeClr w14:val="tx1"/>
            </w14:solidFill>
          </w14:textFill>
        </w:rPr>
      </w:pPr>
      <w:bookmarkStart w:id="5" w:name="_Toc17647"/>
      <w:r>
        <w:rPr>
          <w:rFonts w:ascii="Times New Roman" w:hAnsi="Times New Roman" w:eastAsia="仿宋" w:cs="Times New Roman"/>
          <w:b/>
          <w:bCs/>
          <w:color w:val="000000" w:themeColor="text1"/>
          <w:sz w:val="28"/>
          <w:szCs w:val="28"/>
          <w14:textFill>
            <w14:solidFill>
              <w14:schemeClr w14:val="tx1"/>
            </w14:solidFill>
          </w14:textFill>
        </w:rPr>
        <w:t>二、工程变动情况</w:t>
      </w:r>
      <w:bookmarkEnd w:id="5"/>
    </w:p>
    <w:p w14:paraId="264CB8B1">
      <w:pPr>
        <w:widowControl w:val="0"/>
        <w:spacing w:line="360" w:lineRule="auto"/>
        <w:ind w:firstLine="560" w:firstLineChars="200"/>
        <w:jc w:val="both"/>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根据《中华人民共和国环境影响评价法》和《建设项目环境保护管理条例》有关规定：“建设项目的环境影响评价文件经批准后，建设项目的性质、规模、地点、采用的生产工艺或者防治污染、防止生态破坏的措施发生重大变动的，建设单位应当重新报批建设项目的环境影响评价文件”。</w:t>
      </w:r>
    </w:p>
    <w:p w14:paraId="36214D54">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经过现场踏勘以及对照项目环评文件，本项目主要发生以下变动：</w:t>
      </w:r>
    </w:p>
    <w:p w14:paraId="644B8CB4">
      <w:pPr>
        <w:widowControl w:val="0"/>
        <w:spacing w:line="360" w:lineRule="auto"/>
        <w:ind w:firstLine="560" w:firstLineChars="200"/>
        <w:jc w:val="both"/>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①原环评设计造粒、挤出生产线产生的废气经过各自的废气处理设施处理后单独排放，实际为造粒、挤出生产线产生的废气经同一套二级活性炭吸附装置处理后通过一根15m高排气筒排放，两股废气主要污染物均为非甲烷总烃，无新增特征污染物，合并处理未改变污染因子属性，符合《大气污染物综合排放标准》(GB 16297-1996)对同类污染物合并治理的许可范畴。</w:t>
      </w:r>
    </w:p>
    <w:p w14:paraId="0B215814">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对照第八条</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废气、废水污染防治措施变化导致第6条中所列情形之一（废气无组织排放改为有组织排放、污染防治措施强化或改进的除外）或大气污染物无组织排放量增加10%及以上的</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，不属于重大变动情况</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w:t>
      </w:r>
    </w:p>
    <w:p w14:paraId="4D24C9B5">
      <w:pPr>
        <w:widowControl w:val="0"/>
        <w:spacing w:line="360" w:lineRule="auto"/>
        <w:ind w:firstLine="560" w:firstLineChars="200"/>
        <w:jc w:val="both"/>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②造粒生产线投料粉尘环评设计无组织排放，实际生产过程中通过集气罩收集后通过袋式除尘器处理，无组织改有组织排放，新增一根排气筒。</w:t>
      </w:r>
    </w:p>
    <w:p w14:paraId="4303B176">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对照第八条</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废气、废水污染防治措施变化，导致第6条中所列情形之一（废气无组织排放改为有组织排放、污染防治措施强化或改进的除外）或大气污染物无组织排放量增加10%及以上的</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，不属于重大变动。</w:t>
      </w:r>
    </w:p>
    <w:p w14:paraId="560F038E">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综上所诉，项目在建设时期与环评设计有一定的出入，但均不属于重大变动情况，因此无需重新报批环境影响评价文件。</w:t>
      </w:r>
    </w:p>
    <w:p w14:paraId="27F92944">
      <w:pPr>
        <w:pStyle w:val="10"/>
        <w:keepNext w:val="0"/>
        <w:keepLines w:val="0"/>
        <w:pageBreakBefore w:val="0"/>
        <w:kinsoku/>
        <w:wordWrap/>
        <w:overflowPunct/>
        <w:topLinePunct w:val="0"/>
        <w:bidi w:val="0"/>
        <w:spacing w:before="0" w:beforeLines="0" w:beforeAutospacing="0" w:after="0" w:afterLines="0" w:afterAutospacing="0" w:line="360" w:lineRule="auto"/>
        <w:ind w:left="0" w:right="0" w:firstLine="562" w:firstLineChars="200"/>
        <w:jc w:val="both"/>
        <w:textAlignment w:val="auto"/>
        <w:outlineLvl w:val="0"/>
        <w:rPr>
          <w:rFonts w:ascii="Times New Roman" w:hAnsi="Times New Roman" w:eastAsia="仿宋" w:cs="Times New Roman"/>
          <w:b/>
          <w:color w:val="000000" w:themeColor="text1"/>
          <w:sz w:val="28"/>
          <w:szCs w:val="28"/>
          <w14:textFill>
            <w14:solidFill>
              <w14:schemeClr w14:val="tx1"/>
            </w14:solidFill>
          </w14:textFill>
        </w:rPr>
      </w:pPr>
      <w:bookmarkStart w:id="6" w:name="_Toc24570"/>
      <w:r>
        <w:rPr>
          <w:rFonts w:ascii="Times New Roman" w:hAnsi="Times New Roman" w:eastAsia="仿宋" w:cs="Times New Roman"/>
          <w:b/>
          <w:color w:val="000000" w:themeColor="text1"/>
          <w:sz w:val="28"/>
          <w:szCs w:val="28"/>
          <w14:textFill>
            <w14:solidFill>
              <w14:schemeClr w14:val="tx1"/>
            </w14:solidFill>
          </w14:textFill>
        </w:rPr>
        <w:t>三、环境保护设施建设情况</w:t>
      </w:r>
      <w:bookmarkEnd w:id="6"/>
    </w:p>
    <w:p w14:paraId="2CA86DFE">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t>1、</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废水</w:t>
      </w:r>
      <w:r>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本</w:t>
      </w:r>
      <w:r>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t>项目生产过程中</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产生的废水主要为员工生活污水、</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生产</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用水</w:t>
      </w:r>
      <w:r>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t>。</w:t>
      </w:r>
    </w:p>
    <w:p w14:paraId="069DB51E">
      <w:pPr>
        <w:widowControl w:val="0"/>
        <w:spacing w:line="360" w:lineRule="auto"/>
        <w:ind w:firstLine="560" w:firstLineChars="200"/>
        <w:jc w:val="both"/>
        <w:rPr>
          <w:rFonts w:hint="eastAsia" w:ascii="Times New Roman" w:hAnsi="Times New Roman" w:eastAsia="仿宋" w:cs="Times New Roman"/>
          <w:color w:val="000000" w:themeColor="text1"/>
          <w:sz w:val="28"/>
          <w:szCs w:val="28"/>
          <w:lang w:val="zh-CN"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t>项目</w:t>
      </w:r>
      <w:r>
        <w:rPr>
          <w:rFonts w:hint="eastAsia" w:ascii="Times New Roman" w:hAnsi="Times New Roman" w:eastAsia="仿宋" w:cs="Times New Roman"/>
          <w:color w:val="000000" w:themeColor="text1"/>
          <w:sz w:val="28"/>
          <w:szCs w:val="28"/>
          <w:lang w:val="zh-CN" w:eastAsia="zh-CN" w:bidi="ar-SA"/>
          <w14:textFill>
            <w14:solidFill>
              <w14:schemeClr w14:val="tx1"/>
            </w14:solidFill>
          </w14:textFill>
        </w:rPr>
        <w:t>生活污水经三级化粪池处理后</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通过市政污水管网排入</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fldChar w:fldCharType="begin"/>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instrText xml:space="preserve"> REF 污水处理厂 \h  \* MERGEFORMAT </w:instrTex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fldChar w:fldCharType="separate"/>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长泰区东区污水处理厂</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fldChar w:fldCharType="end"/>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处理</w:t>
      </w:r>
      <w:r>
        <w:rPr>
          <w:rFonts w:hint="eastAsia" w:ascii="Times New Roman" w:hAnsi="Times New Roman" w:eastAsia="仿宋" w:cs="Times New Roman"/>
          <w:color w:val="000000" w:themeColor="text1"/>
          <w:sz w:val="28"/>
          <w:szCs w:val="28"/>
          <w:lang w:val="zh-CN" w:eastAsia="zh-CN" w:bidi="ar-SA"/>
          <w14:textFill>
            <w14:solidFill>
              <w14:schemeClr w14:val="tx1"/>
            </w14:solidFill>
          </w14:textFill>
        </w:rPr>
        <w:t>；</w:t>
      </w:r>
    </w:p>
    <w:p w14:paraId="194C9269">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冷却废水经沉淀池沉淀后循环使用，</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不外排</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，定期补充已损失量。</w:t>
      </w:r>
    </w:p>
    <w:p w14:paraId="0EA40CFD">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2、废气：本</w:t>
      </w:r>
      <w:r>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t>项目废气主要是有机废气、</w:t>
      </w:r>
      <w:r>
        <w:rPr>
          <w:rFonts w:hint="eastAsia" w:ascii="Times New Roman" w:hAnsi="Times New Roman" w:eastAsia="仿宋" w:cs="Times New Roman"/>
          <w:color w:val="000000" w:themeColor="text1"/>
          <w:sz w:val="28"/>
          <w:szCs w:val="28"/>
          <w:lang w:val="zh-CN" w:eastAsia="zh-CN" w:bidi="ar-SA"/>
          <w14:textFill>
            <w14:solidFill>
              <w14:schemeClr w14:val="tx1"/>
            </w14:solidFill>
          </w14:textFill>
        </w:rPr>
        <w:t>粉尘</w:t>
      </w:r>
      <w:r>
        <w:rPr>
          <w:rFonts w:hint="default" w:ascii="Times New Roman" w:hAnsi="Times New Roman" w:eastAsia="仿宋" w:cs="Times New Roman"/>
          <w:color w:val="000000" w:themeColor="text1"/>
          <w:sz w:val="28"/>
          <w:szCs w:val="28"/>
          <w:lang w:val="zh-CN" w:eastAsia="zh-CN" w:bidi="ar-SA"/>
          <w14:textFill>
            <w14:solidFill>
              <w14:schemeClr w14:val="tx1"/>
            </w14:solidFill>
          </w14:textFill>
        </w:rPr>
        <w:t>废气。</w:t>
      </w:r>
    </w:p>
    <w:p w14:paraId="41707F08">
      <w:pPr>
        <w:widowControl w:val="0"/>
        <w:spacing w:line="360" w:lineRule="auto"/>
        <w:ind w:firstLine="560" w:firstLineChars="200"/>
        <w:jc w:val="both"/>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造粒、挤出生产线产生的有机废气经集气罩+二级活性炭吸附装置+15m高排气筒处理；</w:t>
      </w:r>
    </w:p>
    <w:p w14:paraId="032A7B1D">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新增造粒生产线投料粉尘废气经集气罩+袋式除尘器+15m高排气筒处理；</w:t>
      </w:r>
    </w:p>
    <w:p w14:paraId="75D13662">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破碎生产的产生的粉尘废气经集气罩+袋式除尘器+15m高排气筒处理。</w:t>
      </w:r>
    </w:p>
    <w:p w14:paraId="02682847">
      <w:pPr>
        <w:widowControl w:val="0"/>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3、噪声：本项目主要噪声污染源主要来自机台设备运行时产生的噪声，主要通过合理布局，使高噪声设备远离厂界；对噪声值较高的设备基座底部安装减振垫等；定期检查设备、加强设备维护，使其处于良好运行状态，减少噪声污染。</w:t>
      </w:r>
    </w:p>
    <w:p w14:paraId="57F2D861">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default" w:ascii="仿宋" w:hAnsi="仿宋" w:eastAsia="仿宋" w:cs="仿宋"/>
          <w:bCs/>
          <w:color w:val="000000" w:themeColor="text1"/>
          <w:sz w:val="28"/>
          <w:szCs w:val="28"/>
          <w:highlight w:val="none"/>
          <w:lang w:val="en-US" w:eastAsia="zh-CN"/>
          <w14:textFill>
            <w14:solidFill>
              <w14:schemeClr w14:val="tx1"/>
            </w14:solidFill>
          </w14:textFill>
        </w:rPr>
        <w:t>4、固（液）体废物：本项目产生的固体废物主要为职工生活垃圾、</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一般固废和危险废物</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w:t>
      </w:r>
    </w:p>
    <w:p w14:paraId="08FF2F6C">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（1）</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一般工业固废</w:t>
      </w:r>
    </w:p>
    <w:p w14:paraId="29EFA8C0">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①废包装材料：废包装材料</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为</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0.08</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t/a</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集中收集后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由物资公司回收利用</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w:t>
      </w:r>
    </w:p>
    <w:p w14:paraId="0CA73ABE">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②收集的粉尘：项目布袋除尘器收集的粉尘量为0.38t/a，集中收集后由物资公司回收利用，不外排</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w:t>
      </w:r>
    </w:p>
    <w:p w14:paraId="3D916B8C">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③边角料和次品：</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项目在造粒、</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挤出、</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裁切工序将产生次品和边角料，，</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产生量为30</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t/a</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，属于</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一般工业固体废物SW17可再生类废物，经破碎后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可作为原料回用于生产</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，不外排。</w:t>
      </w:r>
    </w:p>
    <w:p w14:paraId="3346F039">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（2）</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危险废物</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废活性炭产生量为</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8.52</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/a</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（含有机废气）</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危废类别</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HW</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49，代码900-039-49，</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交由有危险废物</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处置</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资质单位处理。</w:t>
      </w:r>
    </w:p>
    <w:p w14:paraId="605D23AC">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（3）</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生活垃圾</w:t>
      </w:r>
    </w:p>
    <w:p w14:paraId="5A439EFF">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default" w:ascii="仿宋" w:hAnsi="仿宋" w:eastAsia="仿宋" w:cs="仿宋"/>
          <w:bCs/>
          <w:color w:val="000000" w:themeColor="text1"/>
          <w:sz w:val="28"/>
          <w:szCs w:val="28"/>
          <w:highlight w:val="none"/>
          <w:lang w:val="en-US" w:eastAsia="zh-CN"/>
          <w14:textFill>
            <w14:solidFill>
              <w14:schemeClr w14:val="tx1"/>
            </w14:solidFill>
          </w14:textFill>
        </w:rPr>
        <w:t>项目职工定员</w:t>
      </w:r>
      <w:r>
        <w:rPr>
          <w:rFonts w:hint="default" w:ascii="仿宋" w:hAnsi="仿宋" w:eastAsia="仿宋" w:cs="仿宋"/>
          <w:bCs/>
          <w:color w:val="000000" w:themeColor="text1"/>
          <w:sz w:val="28"/>
          <w:szCs w:val="28"/>
          <w:highlight w:val="none"/>
          <w:lang w:val="en-US" w:eastAsia="zh-CN"/>
          <w14:textFill>
            <w14:solidFill>
              <w14:schemeClr w14:val="tx1"/>
            </w14:solidFill>
          </w14:textFill>
        </w:rPr>
        <w:fldChar w:fldCharType="begin"/>
      </w:r>
      <w:r>
        <w:rPr>
          <w:rFonts w:hint="default" w:ascii="仿宋" w:hAnsi="仿宋" w:eastAsia="仿宋" w:cs="仿宋"/>
          <w:bCs/>
          <w:color w:val="000000" w:themeColor="text1"/>
          <w:sz w:val="28"/>
          <w:szCs w:val="28"/>
          <w:highlight w:val="none"/>
          <w:lang w:val="en-US" w:eastAsia="zh-CN"/>
          <w14:textFill>
            <w14:solidFill>
              <w14:schemeClr w14:val="tx1"/>
            </w14:solidFill>
          </w14:textFill>
        </w:rPr>
        <w:instrText xml:space="preserve"> REF 职工人数 \h  \* MERGEFORMAT </w:instrText>
      </w:r>
      <w:r>
        <w:rPr>
          <w:rFonts w:hint="default" w:ascii="仿宋" w:hAnsi="仿宋" w:eastAsia="仿宋" w:cs="仿宋"/>
          <w:bCs/>
          <w:color w:val="000000" w:themeColor="text1"/>
          <w:sz w:val="28"/>
          <w:szCs w:val="28"/>
          <w:highlight w:val="none"/>
          <w:lang w:val="en-US" w:eastAsia="zh-CN"/>
          <w14:textFill>
            <w14:solidFill>
              <w14:schemeClr w14:val="tx1"/>
            </w14:solidFill>
          </w14:textFill>
        </w:rPr>
        <w:fldChar w:fldCharType="separate"/>
      </w:r>
      <w:r>
        <w:rPr>
          <w:rFonts w:hint="eastAsia" w:ascii="仿宋" w:hAnsi="仿宋" w:eastAsia="仿宋" w:cs="仿宋"/>
          <w:bCs/>
          <w:color w:val="000000" w:themeColor="text1"/>
          <w:sz w:val="28"/>
          <w:szCs w:val="28"/>
          <w:highlight w:val="none"/>
          <w:lang w:val="en-US" w:eastAsia="zh-CN"/>
          <w14:textFill>
            <w14:solidFill>
              <w14:schemeClr w14:val="tx1"/>
            </w14:solidFill>
          </w14:textFill>
        </w:rPr>
        <w:t>30</w:t>
      </w:r>
      <w:r>
        <w:rPr>
          <w:rFonts w:hint="default" w:ascii="仿宋" w:hAnsi="仿宋" w:eastAsia="仿宋" w:cs="仿宋"/>
          <w:bCs/>
          <w:color w:val="000000" w:themeColor="text1"/>
          <w:sz w:val="28"/>
          <w:szCs w:val="28"/>
          <w:highlight w:val="none"/>
          <w:lang w:val="en-US" w:eastAsia="zh-CN"/>
          <w14:textFill>
            <w14:solidFill>
              <w14:schemeClr w14:val="tx1"/>
            </w14:solidFill>
          </w14:textFill>
        </w:rPr>
        <w:fldChar w:fldCharType="end"/>
      </w:r>
      <w:r>
        <w:rPr>
          <w:rFonts w:hint="default" w:ascii="仿宋" w:hAnsi="仿宋" w:eastAsia="仿宋" w:cs="仿宋"/>
          <w:bCs/>
          <w:color w:val="000000" w:themeColor="text1"/>
          <w:sz w:val="28"/>
          <w:szCs w:val="28"/>
          <w:highlight w:val="none"/>
          <w:lang w:val="en-US" w:eastAsia="zh-CN"/>
          <w14:textFill>
            <w14:solidFill>
              <w14:schemeClr w14:val="tx1"/>
            </w14:solidFill>
          </w14:textFill>
        </w:rPr>
        <w:t>人，均不住厂，生活垃圾产生量约为</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4.5</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t/a。生活垃圾集中收集，统一交由环卫部门清运处理。</w:t>
      </w:r>
    </w:p>
    <w:p w14:paraId="6014FF4A">
      <w:pPr>
        <w:pStyle w:val="10"/>
        <w:keepNext w:val="0"/>
        <w:keepLines w:val="0"/>
        <w:pageBreakBefore w:val="0"/>
        <w:kinsoku/>
        <w:wordWrap/>
        <w:overflowPunct/>
        <w:topLinePunct w:val="0"/>
        <w:autoSpaceDE/>
        <w:autoSpaceDN/>
        <w:bidi w:val="0"/>
        <w:spacing w:before="0" w:beforeLines="0" w:beforeAutospacing="0" w:after="0" w:afterLines="0" w:afterAutospacing="0" w:line="360" w:lineRule="auto"/>
        <w:ind w:left="0" w:right="0" w:firstLine="602" w:firstLineChars="200"/>
        <w:jc w:val="both"/>
        <w:textAlignment w:val="auto"/>
        <w:outlineLvl w:val="0"/>
        <w:rPr>
          <w:rFonts w:ascii="Times New Roman" w:hAnsi="Times New Roman" w:eastAsia="仿宋" w:cs="Times New Roman"/>
          <w:b/>
          <w:bCs/>
          <w:color w:val="0000FF"/>
          <w:sz w:val="30"/>
          <w:szCs w:val="30"/>
        </w:rPr>
      </w:pPr>
      <w:bookmarkStart w:id="7" w:name="_Toc21426"/>
      <w:r>
        <w:rPr>
          <w:rFonts w:ascii="Times New Roman" w:hAnsi="Times New Roman" w:eastAsia="仿宋" w:cs="Times New Roman"/>
          <w:b/>
          <w:bCs/>
          <w:color w:val="000000" w:themeColor="text1"/>
          <w:sz w:val="30"/>
          <w:szCs w:val="30"/>
          <w14:textFill>
            <w14:solidFill>
              <w14:schemeClr w14:val="tx1"/>
            </w14:solidFill>
          </w14:textFill>
        </w:rPr>
        <w:t>四、环境保护设施调试效果</w:t>
      </w:r>
      <w:bookmarkEnd w:id="7"/>
    </w:p>
    <w:p w14:paraId="4502594A">
      <w:pPr>
        <w:widowControl w:val="0"/>
        <w:adjustRightInd/>
        <w:snapToGrid/>
        <w:spacing w:line="360" w:lineRule="auto"/>
        <w:ind w:firstLine="560" w:firstLineChars="200"/>
        <w:jc w:val="both"/>
        <w:outlineLvl w:val="2"/>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t>（1）废水</w:t>
      </w:r>
    </w:p>
    <w:p w14:paraId="3ABC4BFA">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560" w:firstLineChars="200"/>
        <w:jc w:val="both"/>
        <w:textAlignment w:val="auto"/>
        <w:outlineLvl w:val="9"/>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 w:val="28"/>
          <w:szCs w:val="28"/>
          <w:highlight w:val="none"/>
          <w14:textFill>
            <w14:solidFill>
              <w14:schemeClr w14:val="tx1"/>
            </w14:solidFill>
          </w14:textFill>
        </w:rPr>
        <w:t>环保竣</w:t>
      </w:r>
      <w:r>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t>工验收监测期间，生活污水排放满足</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污水综合排放标准》（GB8978-1996）表4三级标准和《污水排入城镇下水道水质标准》</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GB/T31962-2015</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表1B级标准</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同时满足</w:t>
      </w: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仿宋" w:cs="Times New Roman"/>
          <w:color w:val="000000" w:themeColor="text1"/>
          <w:sz w:val="28"/>
          <w:szCs w:val="28"/>
          <w:highlight w:val="none"/>
          <w14:textFill>
            <w14:solidFill>
              <w14:schemeClr w14:val="tx1"/>
            </w14:solidFill>
          </w14:textFill>
        </w:rPr>
        <w:instrText xml:space="preserve"> REF 污水处理厂 \h  \* MERGEFORMAT </w:instrText>
      </w: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separate"/>
      </w:r>
      <w:r>
        <w:rPr>
          <w:rFonts w:hint="default" w:ascii="Times New Roman" w:hAnsi="Times New Roman" w:eastAsia="仿宋" w:cs="Times New Roman"/>
          <w:color w:val="000000" w:themeColor="text1"/>
          <w:sz w:val="28"/>
          <w:szCs w:val="28"/>
          <w:highlight w:val="none"/>
          <w14:textFill>
            <w14:solidFill>
              <w14:schemeClr w14:val="tx1"/>
            </w14:solidFill>
          </w14:textFill>
        </w:rPr>
        <w:t>长泰区东区污水处理厂</w:t>
      </w:r>
      <w:r>
        <w:rPr>
          <w:rFonts w:hint="default" w:ascii="Times New Roman" w:hAnsi="Times New Roman" w:eastAsia="仿宋" w:cs="Times New Roman"/>
          <w:color w:val="000000" w:themeColor="text1"/>
          <w:sz w:val="28"/>
          <w:szCs w:val="28"/>
          <w:highlight w:val="none"/>
          <w14:textFill>
            <w14:solidFill>
              <w14:schemeClr w14:val="tx1"/>
            </w14:solidFill>
          </w14:textFill>
        </w:rPr>
        <w:fldChar w:fldCharType="end"/>
      </w:r>
      <w:r>
        <w:rPr>
          <w:rFonts w:hint="default" w:ascii="Times New Roman" w:hAnsi="Times New Roman" w:eastAsia="仿宋" w:cs="Times New Roman"/>
          <w:color w:val="000000" w:themeColor="text1"/>
          <w:sz w:val="28"/>
          <w:szCs w:val="28"/>
          <w:highlight w:val="none"/>
          <w14:textFill>
            <w14:solidFill>
              <w14:schemeClr w14:val="tx1"/>
            </w14:solidFill>
          </w14:textFill>
        </w:rPr>
        <w:t>进水标准</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pH：6~9</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COD≤500mg/L</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BOD</w:t>
      </w:r>
      <w:r>
        <w:rPr>
          <w:rFonts w:hint="default" w:ascii="Times New Roman" w:hAnsi="Times New Roman" w:eastAsia="仿宋" w:cs="Times New Roman"/>
          <w:color w:val="000000" w:themeColor="text1"/>
          <w:sz w:val="28"/>
          <w:szCs w:val="28"/>
          <w:highlight w:val="none"/>
          <w:vertAlign w:val="subscript"/>
          <w14:textFill>
            <w14:solidFill>
              <w14:schemeClr w14:val="tx1"/>
            </w14:solidFill>
          </w14:textFill>
        </w:rPr>
        <w:t>5</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16</w:t>
      </w:r>
      <w:r>
        <w:rPr>
          <w:rFonts w:hint="default" w:ascii="Times New Roman" w:hAnsi="Times New Roman" w:eastAsia="仿宋" w:cs="Times New Roman"/>
          <w:color w:val="000000" w:themeColor="text1"/>
          <w:sz w:val="28"/>
          <w:szCs w:val="28"/>
          <w:highlight w:val="none"/>
          <w14:textFill>
            <w14:solidFill>
              <w14:schemeClr w14:val="tx1"/>
            </w14:solidFill>
          </w14:textFill>
        </w:rPr>
        <w:t>0mg/L</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NH</w:t>
      </w:r>
      <w:r>
        <w:rPr>
          <w:rFonts w:hint="default" w:ascii="Times New Roman" w:hAnsi="Times New Roman" w:eastAsia="仿宋" w:cs="Times New Roman"/>
          <w:color w:val="000000" w:themeColor="text1"/>
          <w:sz w:val="28"/>
          <w:szCs w:val="28"/>
          <w:highlight w:val="none"/>
          <w:vertAlign w:val="subscript"/>
          <w14:textFill>
            <w14:solidFill>
              <w14:schemeClr w14:val="tx1"/>
            </w14:solidFill>
          </w14:textFill>
        </w:rPr>
        <w:t>3</w:t>
      </w:r>
      <w:r>
        <w:rPr>
          <w:rFonts w:hint="default" w:ascii="Times New Roman" w:hAnsi="Times New Roman" w:eastAsia="仿宋" w:cs="Times New Roman"/>
          <w:color w:val="000000" w:themeColor="text1"/>
          <w:sz w:val="28"/>
          <w:szCs w:val="28"/>
          <w:highlight w:val="none"/>
          <w14:textFill>
            <w14:solidFill>
              <w14:schemeClr w14:val="tx1"/>
            </w14:solidFill>
          </w14:textFill>
        </w:rPr>
        <w:t>-N≤</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highlight w:val="none"/>
          <w14:textFill>
            <w14:solidFill>
              <w14:schemeClr w14:val="tx1"/>
            </w14:solidFill>
          </w14:textFill>
        </w:rPr>
        <w:t>5mg/L</w:t>
      </w:r>
      <w:r>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t>。</w:t>
      </w:r>
    </w:p>
    <w:p w14:paraId="6DA048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2"/>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t>（2）废气</w:t>
      </w:r>
    </w:p>
    <w:p w14:paraId="00D4B985">
      <w:pPr>
        <w:pStyle w:val="3"/>
        <w:keepNext w:val="0"/>
        <w:keepLines w:val="0"/>
        <w:pageBreakBefore w:val="0"/>
        <w:widowControl w:val="0"/>
        <w:kinsoku/>
        <w:wordWrap/>
        <w:overflowPunct/>
        <w:topLinePunct w:val="0"/>
        <w:autoSpaceDE/>
        <w:autoSpaceDN/>
        <w:bidi w:val="0"/>
        <w:spacing w:line="360" w:lineRule="auto"/>
        <w:ind w:left="89" w:right="104" w:firstLine="479"/>
        <w:jc w:val="both"/>
        <w:textAlignment w:val="auto"/>
        <w:rPr>
          <w:rFonts w:hint="default" w:ascii="Times New Roman" w:hAnsi="Times New Roman" w:eastAsia="仿宋" w:cs="Times New Roman"/>
          <w:bCs/>
          <w:color w:val="0000FF"/>
          <w:spacing w:val="0"/>
          <w:sz w:val="28"/>
          <w:szCs w:val="28"/>
          <w:highlight w:val="none"/>
          <w:lang w:val="en-US" w:eastAsia="zh-CN"/>
        </w:rPr>
      </w:pPr>
      <w:r>
        <w:rPr>
          <w:rFonts w:hint="default" w:ascii="Times New Roman" w:hAnsi="Times New Roman" w:eastAsia="仿宋" w:cs="Times New Roman"/>
          <w:bCs/>
          <w:color w:val="000000" w:themeColor="text1"/>
          <w:spacing w:val="0"/>
          <w:sz w:val="28"/>
          <w:szCs w:val="28"/>
          <w:highlight w:val="none"/>
          <w14:textFill>
            <w14:solidFill>
              <w14:schemeClr w14:val="tx1"/>
            </w14:solidFill>
          </w14:textFill>
        </w:rPr>
        <w:t>环保竣工验收</w:t>
      </w:r>
      <w:r>
        <w:rPr>
          <w:rFonts w:hint="default" w:ascii="Times New Roman" w:hAnsi="Times New Roman" w:eastAsia="仿宋" w:cs="Times New Roman"/>
          <w:bCs/>
          <w:color w:val="000000" w:themeColor="text1"/>
          <w:spacing w:val="0"/>
          <w:sz w:val="28"/>
          <w:szCs w:val="28"/>
          <w:highlight w:val="none"/>
          <w:lang w:val="en-US" w:eastAsia="zh-CN"/>
          <w14:textFill>
            <w14:solidFill>
              <w14:schemeClr w14:val="tx1"/>
            </w14:solidFill>
          </w14:textFill>
        </w:rPr>
        <w:t>监测期间，</w:t>
      </w:r>
      <w:r>
        <w:rPr>
          <w:rFonts w:hint="default" w:ascii="Times New Roman" w:hAnsi="Times New Roman" w:eastAsia="仿宋" w:cs="Times New Roman"/>
          <w:color w:val="000000" w:themeColor="text1"/>
          <w:sz w:val="28"/>
          <w:szCs w:val="28"/>
          <w:highlight w:val="none"/>
          <w:lang w:val="en-US" w:eastAsia="zh-CN" w:bidi="ar-SA"/>
          <w14:textFill>
            <w14:solidFill>
              <w14:schemeClr w14:val="tx1"/>
            </w14:solidFill>
          </w14:textFill>
        </w:rPr>
        <w:t>本项目</w:t>
      </w:r>
      <w:r>
        <w:rPr>
          <w:rFonts w:hint="default" w:ascii="Times New Roman" w:hAnsi="Times New Roman" w:eastAsia="仿宋" w:cs="Times New Roman"/>
          <w:bCs/>
          <w:color w:val="000000" w:themeColor="text1"/>
          <w:spacing w:val="0"/>
          <w:sz w:val="28"/>
          <w:szCs w:val="28"/>
          <w:highlight w:val="none"/>
          <w:lang w:val="en-US" w:eastAsia="zh-CN"/>
          <w14:textFill>
            <w14:solidFill>
              <w14:schemeClr w14:val="tx1"/>
            </w14:solidFill>
          </w14:textFill>
        </w:rPr>
        <w:t>废气排放满足</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大气污染物综合排放标准》（GB GB16297-1996）表2要求：有组织颗粒物</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120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，无组织颗粒物</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；有组织非甲烷总烃</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120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无组织非甲烷总烃</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4.0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highlight w:val="none"/>
          <w:lang w:val="en-US" w:eastAsia="zh-CN" w:bidi="ar-SA"/>
          <w14:textFill>
            <w14:solidFill>
              <w14:schemeClr w14:val="tx1"/>
            </w14:solidFill>
          </w14:textFill>
        </w:rPr>
        <w:t>。</w:t>
      </w:r>
    </w:p>
    <w:p w14:paraId="6E48B799">
      <w:pPr>
        <w:pStyle w:val="3"/>
        <w:keepNext w:val="0"/>
        <w:keepLines w:val="0"/>
        <w:pageBreakBefore w:val="0"/>
        <w:widowControl w:val="0"/>
        <w:kinsoku/>
        <w:wordWrap/>
        <w:overflowPunct/>
        <w:topLinePunct w:val="0"/>
        <w:autoSpaceDE/>
        <w:autoSpaceDN/>
        <w:bidi w:val="0"/>
        <w:spacing w:line="360" w:lineRule="auto"/>
        <w:ind w:left="89" w:right="104" w:firstLine="479"/>
        <w:jc w:val="both"/>
        <w:textAlignment w:val="auto"/>
        <w:rPr>
          <w:rFonts w:hint="default" w:ascii="Times New Roman" w:hAnsi="Times New Roman" w:eastAsia="仿宋" w:cs="Times New Roman"/>
          <w:bCs/>
          <w:color w:val="0000FF"/>
          <w:spacing w:val="0"/>
          <w:sz w:val="28"/>
          <w:szCs w:val="28"/>
          <w:highlight w:val="none"/>
          <w:lang w:val="en-US" w:eastAsia="zh-CN"/>
        </w:rPr>
      </w:pPr>
      <w:r>
        <w:rPr>
          <w:rFonts w:hint="default" w:ascii="Times New Roman" w:hAnsi="Times New Roman" w:eastAsia="仿宋" w:cs="Times New Roman"/>
          <w:bCs/>
          <w:color w:val="000000" w:themeColor="text1"/>
          <w:spacing w:val="0"/>
          <w:sz w:val="28"/>
          <w:szCs w:val="28"/>
          <w:highlight w:val="none"/>
          <w:lang w:val="en-US" w:eastAsia="zh-CN"/>
          <w14:textFill>
            <w14:solidFill>
              <w14:schemeClr w14:val="tx1"/>
            </w14:solidFill>
          </w14:textFill>
        </w:rPr>
        <w:t>无组织废气排放满足</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大气污染物综合排放标准》（GB GB16297-1996）表2要求：无组织颗粒物</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无组织非甲烷总烃</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4.0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highlight w:val="none"/>
          <w:lang w:val="en-US" w:eastAsia="zh-CN" w:bidi="ar-SA"/>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《挥发性有机物无组织排放控制标准》（GB37822-2019）附录A表A.1</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厂界内监控点处任意一次浓度值</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烃</w:t>
      </w:r>
      <w:r>
        <w:rPr>
          <w:rFonts w:hint="default" w:ascii="Times New Roman" w:hAnsi="Times New Roman" w:eastAsia="仿宋" w:cs="Times New Roman"/>
          <w:color w:val="000000" w:themeColor="text1"/>
          <w:sz w:val="28"/>
          <w:szCs w:val="28"/>
          <w:highlight w:val="none"/>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30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pacing w:val="0"/>
          <w:sz w:val="28"/>
          <w:szCs w:val="28"/>
          <w:highlight w:val="none"/>
          <w:lang w:val="en-US" w:eastAsia="zh-CN" w:bidi="ar-SA"/>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监控点处1h平均浓度值≤</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仿宋" w:cs="Times New Roman"/>
          <w:color w:val="000000" w:themeColor="text1"/>
          <w:sz w:val="28"/>
          <w:szCs w:val="28"/>
          <w:highlight w:val="none"/>
          <w14:textFill>
            <w14:solidFill>
              <w14:schemeClr w14:val="tx1"/>
            </w14:solidFill>
          </w14:textFill>
        </w:rPr>
        <w:t>mg/</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仿宋" w:cs="Times New Roman"/>
          <w:bCs/>
          <w:color w:val="000000" w:themeColor="text1"/>
          <w:sz w:val="28"/>
          <w:szCs w:val="28"/>
          <w:highlight w:val="none"/>
          <w:lang w:val="en-US" w:eastAsia="zh-CN"/>
          <w14:textFill>
            <w14:solidFill>
              <w14:schemeClr w14:val="tx1"/>
            </w14:solidFill>
          </w14:textFill>
        </w:rPr>
        <w:t>。</w:t>
      </w:r>
    </w:p>
    <w:p w14:paraId="64C1A562">
      <w:pPr>
        <w:widowControl w:val="0"/>
        <w:adjustRightInd/>
        <w:snapToGrid/>
        <w:spacing w:line="360" w:lineRule="auto"/>
        <w:ind w:firstLine="560" w:firstLineChars="200"/>
        <w:jc w:val="both"/>
        <w:outlineLvl w:val="2"/>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（3）噪声</w:t>
      </w:r>
    </w:p>
    <w:p w14:paraId="76C73077">
      <w:pPr>
        <w:widowControl w:val="0"/>
        <w:adjustRightInd/>
        <w:snapToGrid/>
        <w:spacing w:line="360" w:lineRule="auto"/>
        <w:ind w:firstLine="560" w:firstLineChars="200"/>
        <w:jc w:val="both"/>
        <w:outlineLvl w:val="2"/>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环保竣工验收监测期间，本项目噪声排放符合《工业企业厂界环境噪声排放标准》（GB12348-2008）中的3类标准，即：3类昼间：65dB（A），夜间55dB（A）。</w:t>
      </w:r>
    </w:p>
    <w:p w14:paraId="2E386624">
      <w:pPr>
        <w:widowControl w:val="0"/>
        <w:adjustRightInd/>
        <w:snapToGrid/>
        <w:spacing w:line="360" w:lineRule="auto"/>
        <w:ind w:firstLine="560" w:firstLineChars="200"/>
        <w:jc w:val="both"/>
        <w:outlineLvl w:val="2"/>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（4）固废</w:t>
      </w:r>
    </w:p>
    <w:p w14:paraId="1377971A">
      <w:pPr>
        <w:pStyle w:val="11"/>
        <w:pageBreakBefore w:val="0"/>
        <w:kinsoku/>
        <w:wordWrap/>
        <w:overflowPunct/>
        <w:topLinePunct w:val="0"/>
        <w:bidi w:val="0"/>
        <w:ind w:firstLine="480"/>
        <w:jc w:val="left"/>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环保竣工验收监测期间，本项目产生的固体废物</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：①废包装材料</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集中收集后</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由物资公司回收利用</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②布袋除尘器收 集的粉集中收集后由物资公司回收利用，不外排</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③</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造粒、</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挤出、</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裁切工序将产生次品和边角料经破碎后</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可作为原料回用于生产</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，不外排。</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④</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废活性炭</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暂存于危废间，待一定量后委托</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有危险废物</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处置</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资质单位处理。</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⑤</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生活垃圾集中收集，统一交由环卫部门清运处理。</w:t>
      </w:r>
    </w:p>
    <w:p w14:paraId="2CEBF427">
      <w:pPr>
        <w:widowControl/>
        <w:spacing w:line="360" w:lineRule="auto"/>
        <w:ind w:firstLine="560" w:firstLineChars="200"/>
        <w:jc w:val="both"/>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（5）总量核算</w:t>
      </w:r>
    </w:p>
    <w:p w14:paraId="35DDD3FD">
      <w:pPr>
        <w:keepNext w:val="0"/>
        <w:keepLines w:val="0"/>
        <w:pageBreakBefore w:val="0"/>
        <w:widowControl w:val="0"/>
        <w:kinsoku/>
        <w:wordWrap/>
        <w:overflowPunct/>
        <w:topLinePunct w:val="0"/>
        <w:bidi w:val="0"/>
        <w:adjustRightInd w:val="0"/>
        <w:spacing w:line="360" w:lineRule="auto"/>
        <w:ind w:left="0" w:right="0" w:firstLine="560" w:firstLineChars="200"/>
        <w:jc w:val="both"/>
        <w:textAlignment w:val="auto"/>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本项目非甲烷总烃排放量为</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0.00237</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t/a，</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折算成百分百为0.00272t/a，</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满足环评及批复要求的</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1.016</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t/a。</w:t>
      </w:r>
    </w:p>
    <w:p w14:paraId="12DA3F89">
      <w:pPr>
        <w:pStyle w:val="10"/>
        <w:keepNext w:val="0"/>
        <w:keepLines w:val="0"/>
        <w:pageBreakBefore w:val="0"/>
        <w:numPr>
          <w:ilvl w:val="0"/>
          <w:numId w:val="2"/>
        </w:numPr>
        <w:kinsoku/>
        <w:wordWrap/>
        <w:overflowPunct/>
        <w:topLinePunct w:val="0"/>
        <w:bidi w:val="0"/>
        <w:spacing w:before="0" w:beforeLines="0" w:beforeAutospacing="0" w:after="0" w:afterLines="0" w:afterAutospacing="0" w:line="360" w:lineRule="auto"/>
        <w:ind w:left="0" w:right="0" w:firstLine="562" w:firstLineChars="200"/>
        <w:jc w:val="both"/>
        <w:textAlignment w:val="auto"/>
        <w:outlineLvl w:val="0"/>
        <w:rPr>
          <w:rFonts w:ascii="Times New Roman" w:hAnsi="Times New Roman" w:eastAsia="仿宋" w:cs="Times New Roman"/>
          <w:b/>
          <w:bCs/>
          <w:color w:val="000000" w:themeColor="text1"/>
          <w:sz w:val="28"/>
          <w:szCs w:val="28"/>
          <w14:textFill>
            <w14:solidFill>
              <w14:schemeClr w14:val="tx1"/>
            </w14:solidFill>
          </w14:textFill>
        </w:rPr>
      </w:pPr>
      <w:bookmarkStart w:id="8" w:name="_Toc20596"/>
      <w:r>
        <w:rPr>
          <w:rFonts w:ascii="Times New Roman" w:hAnsi="Times New Roman" w:eastAsia="仿宋" w:cs="Times New Roman"/>
          <w:b/>
          <w:bCs/>
          <w:color w:val="000000" w:themeColor="text1"/>
          <w:sz w:val="28"/>
          <w:szCs w:val="28"/>
          <w14:textFill>
            <w14:solidFill>
              <w14:schemeClr w14:val="tx1"/>
            </w14:solidFill>
          </w14:textFill>
        </w:rPr>
        <w:t>工程建设对环境的影响</w:t>
      </w:r>
      <w:bookmarkEnd w:id="8"/>
    </w:p>
    <w:p w14:paraId="1416541C">
      <w:pPr>
        <w:pStyle w:val="10"/>
        <w:keepNext w:val="0"/>
        <w:keepLines w:val="0"/>
        <w:pageBreakBefore w:val="0"/>
        <w:kinsoku/>
        <w:wordWrap/>
        <w:overflowPunct/>
        <w:topLinePunct w:val="0"/>
        <w:bidi w:val="0"/>
        <w:spacing w:before="0" w:beforeLines="0" w:beforeAutospacing="0" w:after="0" w:afterLines="0" w:afterAutospacing="0" w:line="360" w:lineRule="auto"/>
        <w:ind w:left="0" w:right="0" w:firstLine="560" w:firstLineChars="200"/>
        <w:jc w:val="both"/>
        <w:textAlignment w:val="auto"/>
        <w:outlineLvl w:val="0"/>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bookmarkStart w:id="9" w:name="_Toc7963"/>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验收监测期间，</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项目</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各污染物排放</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浓度</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均符合环评批复的要求。</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此外，敏感点环境空气、环境噪声现场监测结果均符合环境功能区限值要求，因此</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工程建设对环境的影响不大。</w:t>
      </w:r>
      <w:bookmarkEnd w:id="9"/>
    </w:p>
    <w:p w14:paraId="53047BBC">
      <w:pPr>
        <w:pStyle w:val="10"/>
        <w:keepNext w:val="0"/>
        <w:keepLines w:val="0"/>
        <w:pageBreakBefore w:val="0"/>
        <w:numPr>
          <w:ilvl w:val="0"/>
          <w:numId w:val="2"/>
        </w:numPr>
        <w:kinsoku/>
        <w:wordWrap/>
        <w:overflowPunct/>
        <w:topLinePunct w:val="0"/>
        <w:bidi w:val="0"/>
        <w:spacing w:before="0" w:beforeLines="0" w:beforeAutospacing="0" w:after="0" w:afterLines="0" w:afterAutospacing="0" w:line="360" w:lineRule="auto"/>
        <w:ind w:left="0" w:right="0" w:firstLine="562" w:firstLineChars="200"/>
        <w:jc w:val="both"/>
        <w:textAlignment w:val="auto"/>
        <w:outlineLvl w:val="0"/>
        <w:rPr>
          <w:rFonts w:ascii="Times New Roman" w:hAnsi="Times New Roman" w:eastAsia="仿宋" w:cs="Times New Roman"/>
          <w:b/>
          <w:bCs/>
          <w:color w:val="000000" w:themeColor="text1"/>
          <w:sz w:val="28"/>
          <w:szCs w:val="28"/>
          <w14:textFill>
            <w14:solidFill>
              <w14:schemeClr w14:val="tx1"/>
            </w14:solidFill>
          </w14:textFill>
        </w:rPr>
      </w:pPr>
      <w:bookmarkStart w:id="10" w:name="_Toc15951"/>
      <w:r>
        <w:rPr>
          <w:rFonts w:ascii="Times New Roman" w:hAnsi="Times New Roman" w:eastAsia="仿宋" w:cs="Times New Roman"/>
          <w:b/>
          <w:bCs/>
          <w:color w:val="000000" w:themeColor="text1"/>
          <w:sz w:val="28"/>
          <w:szCs w:val="28"/>
          <w14:textFill>
            <w14:solidFill>
              <w14:schemeClr w14:val="tx1"/>
            </w14:solidFill>
          </w14:textFill>
        </w:rPr>
        <w:t>验收结论</w:t>
      </w:r>
      <w:bookmarkEnd w:id="10"/>
    </w:p>
    <w:p w14:paraId="51306CEF">
      <w:pPr>
        <w:pStyle w:val="12"/>
        <w:keepNext w:val="0"/>
        <w:keepLines w:val="0"/>
        <w:pageBreakBefore w:val="0"/>
        <w:widowControl w:val="0"/>
        <w:kinsoku/>
        <w:wordWrap/>
        <w:overflowPunct/>
        <w:topLinePunct w:val="0"/>
        <w:bidi w:val="0"/>
        <w:spacing w:line="360" w:lineRule="auto"/>
        <w:ind w:left="0" w:right="0" w:firstLine="560" w:firstLineChars="200"/>
        <w:jc w:val="both"/>
        <w:textAlignment w:val="auto"/>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根据验收监测报告及现场踏看结果，</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福建金隆昌科技有限公司新材料改性造粒项目</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基本落实环保“三同时”制度以及环评批复中提出的各项污染防治措施，各类污染物达标排放，符合环评批复要求。项目不涉及《污染影响类建设项目重大变动清单（试行）》</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（环办环评函[2020]688号）</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的</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十三条内容的存在重大变动</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格情形</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，以及</w:t>
      </w:r>
      <w:r>
        <w:rPr>
          <w:rFonts w:hint="default" w:ascii="Times New Roman" w:hAnsi="Times New Roman" w:eastAsia="仿宋" w:cs="Times New Roman"/>
          <w:color w:val="000000" w:themeColor="text1"/>
          <w:sz w:val="28"/>
          <w:szCs w:val="28"/>
          <w:lang w:val="en-US" w:eastAsia="zh-CN" w:bidi="ar-SA"/>
          <w14:textFill>
            <w14:solidFill>
              <w14:schemeClr w14:val="tx1"/>
            </w14:solidFill>
          </w14:textFill>
        </w:rPr>
        <w:t>不存在《建设项目竣工环境保护验收暂行办法》（以下简称《办法》）第八条规定的验收不合格情形，符合竣工环保验收条件</w:t>
      </w:r>
      <w:r>
        <w:rPr>
          <w:rFonts w:hint="eastAsia" w:ascii="Times New Roman" w:hAnsi="Times New Roman" w:eastAsia="仿宋" w:cs="Times New Roman"/>
          <w:color w:val="000000" w:themeColor="text1"/>
          <w:sz w:val="28"/>
          <w:szCs w:val="28"/>
          <w:lang w:val="en-US" w:eastAsia="zh-CN" w:bidi="ar-SA"/>
          <w14:textFill>
            <w14:solidFill>
              <w14:schemeClr w14:val="tx1"/>
            </w14:solidFill>
          </w14:textFill>
        </w:rPr>
        <w:t>。</w:t>
      </w:r>
    </w:p>
    <w:p w14:paraId="67DD802C">
      <w:pPr>
        <w:pStyle w:val="2"/>
        <w:keepNext w:val="0"/>
        <w:keepLines w:val="0"/>
        <w:pageBreakBefore w:val="0"/>
        <w:numPr>
          <w:ilvl w:val="0"/>
          <w:numId w:val="2"/>
        </w:numPr>
        <w:kinsoku/>
        <w:wordWrap/>
        <w:overflowPunct/>
        <w:topLinePunct w:val="0"/>
        <w:bidi w:val="0"/>
        <w:ind w:left="0" w:right="0" w:firstLine="562" w:firstLineChars="200"/>
        <w:textAlignment w:val="auto"/>
        <w:rPr>
          <w:rFonts w:ascii="Times New Roman" w:hAnsi="Times New Roman" w:eastAsia="仿宋"/>
          <w:b/>
          <w:bCs/>
          <w:color w:val="000000" w:themeColor="text1"/>
          <w:sz w:val="28"/>
          <w:szCs w:val="28"/>
          <w14:textFill>
            <w14:solidFill>
              <w14:schemeClr w14:val="tx1"/>
            </w14:solidFill>
          </w14:textFill>
        </w:rPr>
      </w:pPr>
      <w:r>
        <w:rPr>
          <w:rFonts w:hint="eastAsia" w:ascii="Times New Roman" w:hAnsi="Times New Roman" w:eastAsia="仿宋"/>
          <w:b/>
          <w:bCs/>
          <w:color w:val="000000" w:themeColor="text1"/>
          <w:sz w:val="28"/>
          <w:szCs w:val="28"/>
          <w14:textFill>
            <w14:solidFill>
              <w14:schemeClr w14:val="tx1"/>
            </w14:solidFill>
          </w14:textFill>
        </w:rPr>
        <w:t>验收组名单</w:t>
      </w:r>
    </w:p>
    <w:p w14:paraId="330A61A6">
      <w:pPr>
        <w:pStyle w:val="2"/>
        <w:keepNext w:val="0"/>
        <w:keepLines w:val="0"/>
        <w:pageBreakBefore w:val="0"/>
        <w:kinsoku/>
        <w:wordWrap/>
        <w:overflowPunct/>
        <w:topLinePunct w:val="0"/>
        <w:bidi w:val="0"/>
        <w:ind w:left="0" w:right="0" w:firstLine="560" w:firstLineChars="200"/>
        <w:textAlignment w:val="auto"/>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验收组名单附后。</w:t>
      </w:r>
    </w:p>
    <w:p w14:paraId="33406062">
      <w:pPr>
        <w:keepNext w:val="0"/>
        <w:keepLines w:val="0"/>
        <w:pageBreakBefore w:val="0"/>
        <w:kinsoku/>
        <w:wordWrap/>
        <w:overflowPunct/>
        <w:topLinePunct w:val="0"/>
        <w:bidi w:val="0"/>
        <w:spacing w:line="360" w:lineRule="auto"/>
        <w:ind w:left="0" w:right="0" w:firstLine="560" w:firstLineChars="200"/>
        <w:jc w:val="right"/>
        <w:textAlignment w:val="auto"/>
        <w:rPr>
          <w:rFonts w:hint="eastAsia"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bidi="ar-SA"/>
          <w14:textFill>
            <w14:solidFill>
              <w14:schemeClr w14:val="tx1"/>
            </w14:solidFill>
          </w14:textFill>
        </w:rPr>
        <w:t>福建金隆昌科技有限公司</w:t>
      </w:r>
    </w:p>
    <w:p w14:paraId="6065672A">
      <w:pPr>
        <w:keepNext w:val="0"/>
        <w:keepLines w:val="0"/>
        <w:pageBreakBefore w:val="0"/>
        <w:kinsoku/>
        <w:wordWrap/>
        <w:overflowPunct/>
        <w:topLinePunct w:val="0"/>
        <w:bidi w:val="0"/>
        <w:spacing w:line="360" w:lineRule="auto"/>
        <w:ind w:left="0" w:right="0" w:firstLine="560" w:firstLineChars="200"/>
        <w:jc w:val="right"/>
        <w:textAlignment w:val="auto"/>
        <w:rPr>
          <w:rFonts w:hint="eastAsia"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bidi="ar-SA"/>
          <w14:textFill>
            <w14:solidFill>
              <w14:schemeClr w14:val="tx1"/>
            </w14:solidFill>
          </w14:textFill>
        </w:rPr>
        <w:t>2025年3月18日</w:t>
      </w:r>
    </w:p>
    <w:p w14:paraId="3CB97A32">
      <w:pPr>
        <w:rPr>
          <w:color w:val="000000" w:themeColor="text1"/>
          <w14:textFill>
            <w14:solidFill>
              <w14:schemeClr w14:val="tx1"/>
            </w14:solidFill>
          </w14:textFill>
        </w:rPr>
      </w:pPr>
      <w:bookmarkStart w:id="11" w:name="_GoBack"/>
      <w:bookmarkEnd w:id="1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2C0A">
    <w:pPr>
      <w:pStyle w:val="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F30B7">
    <w:pPr>
      <w:pStyle w:val="5"/>
      <w:pBdr>
        <w:bottom w:val="none" w:color="auto" w:sz="0" w:space="1"/>
      </w:pBdr>
      <w:jc w:val="lef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112CC">
                          <w:pPr>
                            <w:pStyle w:val="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Xys0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bXys05AgAAcQQAAA4AAAAAAAAAAQAgAAAAHwEAAGRycy9lMm9Eb2Mu&#10;eG1sUEsFBgAAAAAGAAYAWQEAAMoFAAAAAA==&#10;">
              <v:fill on="f" focussize="0,0"/>
              <v:stroke on="f" weight="0.5pt"/>
              <v:imagedata o:title=""/>
              <o:lock v:ext="edit" aspectratio="f"/>
              <v:textbox inset="0mm,0mm,0mm,0mm" style="mso-fit-shape-to-text:t;">
                <w:txbxContent>
                  <w:p w14:paraId="44C112CC">
                    <w:pPr>
                      <w:pStyle w:val="5"/>
                      <w:rPr>
                        <w:rFonts w:hint="eastAsia" w:eastAsia="宋体"/>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3AC16"/>
    <w:multiLevelType w:val="singleLevel"/>
    <w:tmpl w:val="AA23AC16"/>
    <w:lvl w:ilvl="0" w:tentative="0">
      <w:start w:val="2"/>
      <w:numFmt w:val="chineseCounting"/>
      <w:lvlText w:val="(%1)"/>
      <w:lvlJc w:val="left"/>
      <w:pPr>
        <w:tabs>
          <w:tab w:val="left" w:pos="312"/>
        </w:tabs>
      </w:pPr>
      <w:rPr>
        <w:rFonts w:hint="eastAsia"/>
      </w:rPr>
    </w:lvl>
  </w:abstractNum>
  <w:abstractNum w:abstractNumId="1">
    <w:nsid w:val="AEFCD820"/>
    <w:multiLevelType w:val="singleLevel"/>
    <w:tmpl w:val="AEFCD82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23813"/>
    <w:rsid w:val="7E92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pPr>
    <w:rPr>
      <w:rFonts w:ascii="Tahoma" w:hAnsi="Tahoma" w:eastAsia="微软雅黑" w:cstheme="minorBidi"/>
      <w:sz w:val="22"/>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0正文"/>
    <w:basedOn w:val="1"/>
    <w:autoRedefine/>
    <w:semiHidden/>
    <w:qFormat/>
    <w:uiPriority w:val="99"/>
    <w:pPr>
      <w:spacing w:line="360" w:lineRule="auto"/>
      <w:ind w:firstLine="720" w:firstLineChars="200"/>
    </w:pPr>
    <w:rPr>
      <w:sz w:val="24"/>
      <w:szCs w:val="24"/>
    </w:rPr>
  </w:style>
  <w:style w:type="paragraph" w:styleId="3">
    <w:name w:val="Body Text"/>
    <w:basedOn w:val="1"/>
    <w:next w:val="1"/>
    <w:qFormat/>
    <w:uiPriority w:val="0"/>
    <w:rPr>
      <w:rFonts w:eastAsia="楷体_GB2312"/>
      <w:spacing w:val="-8"/>
      <w:sz w:val="24"/>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首行缩进:  2 字符1"/>
    <w:basedOn w:val="1"/>
    <w:autoRedefine/>
    <w:qFormat/>
    <w:uiPriority w:val="0"/>
    <w:pPr>
      <w:spacing w:line="360" w:lineRule="auto"/>
      <w:ind w:firstLine="480" w:firstLineChars="200"/>
    </w:pPr>
    <w:rPr>
      <w:rFonts w:cs="宋体"/>
      <w:szCs w:val="20"/>
    </w:rPr>
  </w:style>
  <w:style w:type="paragraph" w:customStyle="1" w:styleId="10">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1">
    <w:name w:val="图图正文"/>
    <w:basedOn w:val="1"/>
    <w:autoRedefine/>
    <w:qFormat/>
    <w:uiPriority w:val="0"/>
    <w:pPr>
      <w:widowControl w:val="0"/>
      <w:spacing w:line="360" w:lineRule="auto"/>
      <w:ind w:firstLine="200" w:firstLineChars="200"/>
      <w:jc w:val="both"/>
    </w:pPr>
    <w:rPr>
      <w:kern w:val="2"/>
      <w:sz w:val="24"/>
      <w:szCs w:val="24"/>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表正文"/>
    <w:basedOn w:val="1"/>
    <w:autoRedefine/>
    <w:qFormat/>
    <w:uiPriority w:val="0"/>
    <w:pPr>
      <w:spacing w:line="360" w:lineRule="auto"/>
      <w:ind w:firstLine="200" w:firstLineChars="200"/>
    </w:pPr>
    <w:rPr>
      <w:sz w:val="24"/>
    </w:rPr>
  </w:style>
  <w:style w:type="paragraph" w:customStyle="1" w:styleId="14">
    <w:name w:val="123正文"/>
    <w:basedOn w:val="1"/>
    <w:autoRedefine/>
    <w:qFormat/>
    <w:uiPriority w:val="0"/>
    <w:pPr>
      <w:spacing w:line="360" w:lineRule="auto"/>
      <w:ind w:firstLine="480" w:firstLineChars="200"/>
    </w:pPr>
    <w:rPr>
      <w:color w:val="0000FF"/>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2025-03-31T02:32:00Z</dcterms:created>
  <dc:creator>hh</dc:creator>
  <cp:lastModifiedBy>hh</cp:lastModifiedBy>
  <dcterms:modified xsi:type="dcterms:W3CDTF">2025-03-31T02:51:15Z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FF17455F9E6F4C1B8D320E7D92FB0B99_11</vt:lpwstr>
  </property>
  <property fmtid="{D5CDD505-2E9C-101B-9397-08002B2CF9AE}" pid="4" name="KSOTemplateDocerSaveRecord">
    <vt:lpwstr>eyJoZGlkIjoiODQyMDlkNjRjNjgyZWUwYmI4MzFlYTE0MDI1OTQ5NGIiLCJ1c2VySWQiOiI1OTk2Mzk5MjEifQ==</vt:lpwstr>
  </property>
</Properties>
</file>