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88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3" w:hRule="atLeast"/>
          <w:jc w:val="center"/>
        </w:trPr>
        <w:tc>
          <w:tcPr>
            <w:tcW w:w="8897" w:type="dxa"/>
            <w:tcBorders>
              <w:tl2br w:val="nil"/>
              <w:tr2bl w:val="nil"/>
            </w:tcBorders>
            <w:noWrap w:val="0"/>
            <w:vAlign w:val="center"/>
          </w:tcPr>
          <w:p>
            <w:pPr>
              <w:widowControl w:val="0"/>
              <w:spacing w:line="360" w:lineRule="auto"/>
              <w:jc w:val="center"/>
              <w:outlineLvl w:val="0"/>
              <w:rPr>
                <w:rFonts w:hint="eastAsia" w:ascii="仿宋" w:hAnsi="仿宋" w:eastAsia="仿宋"/>
                <w:b/>
                <w:bCs/>
                <w:color w:val="000000" w:themeColor="text1"/>
                <w:sz w:val="36"/>
                <w:szCs w:val="36"/>
                <w:vertAlign w:val="baseline"/>
                <w:lang w:eastAsia="zh-CN"/>
                <w14:textFill>
                  <w14:solidFill>
                    <w14:schemeClr w14:val="tx1"/>
                  </w14:solidFill>
                </w14:textFill>
              </w:rPr>
            </w:pPr>
            <w:bookmarkStart w:id="1" w:name="_GoBack"/>
            <w:r>
              <w:rPr>
                <w:rFonts w:hint="eastAsia" w:ascii="仿宋" w:hAnsi="仿宋" w:eastAsia="仿宋" w:cs="仿宋"/>
                <w:b/>
                <w:color w:val="000000" w:themeColor="text1"/>
                <w:sz w:val="48"/>
                <w:szCs w:val="48"/>
                <w:lang w:val="en-US" w:eastAsia="zh-CN"/>
                <w14:textFill>
                  <w14:solidFill>
                    <w14:schemeClr w14:val="tx1"/>
                  </w14:solidFill>
                </w14:textFill>
              </w:rPr>
              <w:t>润科生物综合供热节能工程技改项目竣工环境保护验收意见</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8897" w:type="dxa"/>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仿宋" w:hAnsi="仿宋" w:eastAsia="仿宋" w:cs="Times New Roman"/>
                <w:b/>
                <w:bCs/>
                <w:color w:val="000000" w:themeColor="text1"/>
                <w:sz w:val="36"/>
                <w:szCs w:val="36"/>
                <w:vertAlign w:val="baseline"/>
                <w:lang w:val="en-US" w:eastAsia="zh-CN"/>
                <w14:textFill>
                  <w14:solidFill>
                    <w14:schemeClr w14:val="tx1"/>
                  </w14:solidFill>
                </w14:textFill>
              </w:rPr>
            </w:pPr>
            <w:r>
              <w:rPr>
                <w:rFonts w:hint="eastAsia" w:ascii="仿宋" w:hAnsi="仿宋" w:eastAsia="仿宋" w:cs="Times New Roman"/>
                <w:b/>
                <w:bCs/>
                <w:color w:val="000000" w:themeColor="text1"/>
                <w:sz w:val="36"/>
                <w:szCs w:val="36"/>
                <w:vertAlign w:val="baseline"/>
                <w:lang w:val="en-US" w:eastAsia="zh-CN"/>
                <w14:textFill>
                  <w14:solidFill>
                    <w14:schemeClr w14:val="tx1"/>
                  </w14:solidFill>
                </w14:textFill>
              </w:rPr>
              <w:t>润科生物工程（福建）有限公司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jc w:val="center"/>
        </w:trPr>
        <w:tc>
          <w:tcPr>
            <w:tcW w:w="8897" w:type="dxa"/>
            <w:tcBorders>
              <w:tl2br w:val="nil"/>
              <w:tr2bl w:val="nil"/>
            </w:tcBorders>
            <w:noWrap w:val="0"/>
            <w:vAlign w:val="top"/>
          </w:tcPr>
          <w:p>
            <w:pPr>
              <w:pStyle w:val="13"/>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 w:hAnsi="仿宋" w:eastAsia="仿宋" w:cs="Times New Roman"/>
                <w:b/>
                <w:bCs/>
                <w:color w:val="000000" w:themeColor="text1"/>
                <w:sz w:val="36"/>
                <w:szCs w:val="36"/>
                <w:vertAlign w:val="baseline"/>
                <w:lang w:val="en-US" w:eastAsia="zh-CN"/>
                <w14:textFill>
                  <w14:solidFill>
                    <w14:schemeClr w14:val="tx1"/>
                  </w14:solidFill>
                </w14:textFill>
              </w:rPr>
            </w:pPr>
            <w:r>
              <w:rPr>
                <w:rFonts w:hint="eastAsia" w:ascii="仿宋" w:hAnsi="仿宋" w:eastAsia="仿宋" w:cs="Times New Roman"/>
                <w:b/>
                <w:bCs/>
                <w:color w:val="000000" w:themeColor="text1"/>
                <w:sz w:val="36"/>
                <w:szCs w:val="36"/>
                <w:vertAlign w:val="baseline"/>
                <w:lang w:val="en-US" w:eastAsia="zh-CN"/>
                <w14:textFill>
                  <w14:solidFill>
                    <w14:schemeClr w14:val="tx1"/>
                  </w14:solidFill>
                </w14:textFill>
              </w:rPr>
              <w:t>2023年2月24日</w:t>
            </w:r>
          </w:p>
        </w:tc>
      </w:tr>
    </w:tbl>
    <w:p>
      <w:pPr>
        <w:spacing w:after="0" w:line="360" w:lineRule="auto"/>
        <w:jc w:val="center"/>
        <w:rPr>
          <w:rFonts w:hint="eastAsia" w:ascii="Times New Roman" w:hAnsi="Times New Roman" w:eastAsia="仿宋" w:cs="Times New Roman"/>
          <w:b/>
          <w:bCs/>
          <w:color w:val="0000FF"/>
          <w:sz w:val="36"/>
          <w:szCs w:val="36"/>
          <w:lang w:eastAsia="zh-CN"/>
        </w:rPr>
      </w:pPr>
    </w:p>
    <w:p>
      <w:pPr>
        <w:pStyle w:val="14"/>
        <w:rPr>
          <w:rFonts w:hint="eastAsia" w:ascii="Times New Roman" w:hAnsi="Times New Roman" w:eastAsia="仿宋" w:cs="Times New Roman"/>
          <w:b/>
          <w:bCs/>
          <w:color w:val="0000FF"/>
          <w:sz w:val="36"/>
          <w:szCs w:val="36"/>
          <w:lang w:eastAsia="zh-CN"/>
        </w:rPr>
      </w:pPr>
    </w:p>
    <w:p>
      <w:pPr>
        <w:pStyle w:val="14"/>
        <w:rPr>
          <w:rFonts w:hint="eastAsia" w:ascii="Times New Roman" w:hAnsi="Times New Roman" w:eastAsia="仿宋" w:cs="Times New Roman"/>
          <w:b/>
          <w:bCs/>
          <w:color w:val="0000FF"/>
          <w:sz w:val="36"/>
          <w:szCs w:val="36"/>
          <w:lang w:eastAsia="zh-CN"/>
        </w:rPr>
      </w:pPr>
    </w:p>
    <w:p>
      <w:pPr>
        <w:pStyle w:val="14"/>
        <w:rPr>
          <w:rFonts w:hint="eastAsia" w:ascii="Times New Roman" w:hAnsi="Times New Roman" w:eastAsia="仿宋" w:cs="Times New Roman"/>
          <w:b/>
          <w:bCs/>
          <w:color w:val="0000FF"/>
          <w:sz w:val="36"/>
          <w:szCs w:val="36"/>
          <w:lang w:eastAsia="zh-CN"/>
        </w:rPr>
      </w:pPr>
    </w:p>
    <w:p>
      <w:pPr>
        <w:keepNext w:val="0"/>
        <w:keepLines w:val="0"/>
        <w:pageBreakBefore w:val="0"/>
        <w:kinsoku/>
        <w:wordWrap/>
        <w:overflowPunct/>
        <w:topLinePunct w:val="0"/>
        <w:bidi w:val="0"/>
        <w:spacing w:line="360" w:lineRule="auto"/>
        <w:ind w:left="0" w:right="0" w:firstLine="723" w:firstLineChars="200"/>
        <w:jc w:val="center"/>
        <w:textAlignment w:val="auto"/>
        <w:rPr>
          <w:rFonts w:hint="eastAsia" w:ascii="Times New Roman" w:hAnsi="Times New Roman" w:eastAsia="仿宋" w:cs="Times New Roman"/>
          <w:b/>
          <w:bCs/>
          <w:color w:val="000000" w:themeColor="text1"/>
          <w:sz w:val="36"/>
          <w:szCs w:val="36"/>
          <w:lang w:eastAsia="zh-CN"/>
          <w14:textFill>
            <w14:solidFill>
              <w14:schemeClr w14:val="tx1"/>
            </w14:solidFill>
          </w14:textFill>
        </w:rPr>
      </w:pPr>
      <w:r>
        <w:rPr>
          <w:rFonts w:hint="eastAsia" w:ascii="Times New Roman" w:hAnsi="Times New Roman" w:eastAsia="仿宋" w:cs="Times New Roman"/>
          <w:b/>
          <w:bCs/>
          <w:color w:val="000000" w:themeColor="text1"/>
          <w:sz w:val="36"/>
          <w:szCs w:val="36"/>
          <w:lang w:val="en-US" w:eastAsia="zh-CN"/>
          <w14:textFill>
            <w14:solidFill>
              <w14:schemeClr w14:val="tx1"/>
            </w14:solidFill>
          </w14:textFill>
        </w:rPr>
        <w:t>润科生物综合供热节能工程技改项目</w:t>
      </w:r>
      <w:r>
        <w:rPr>
          <w:rFonts w:hint="eastAsia" w:ascii="Times New Roman" w:hAnsi="Times New Roman" w:eastAsia="仿宋" w:cs="Times New Roman"/>
          <w:b/>
          <w:bCs/>
          <w:color w:val="000000" w:themeColor="text1"/>
          <w:sz w:val="36"/>
          <w:szCs w:val="36"/>
          <w:lang w:eastAsia="zh-CN"/>
          <w14:textFill>
            <w14:solidFill>
              <w14:schemeClr w14:val="tx1"/>
            </w14:solidFill>
          </w14:textFill>
        </w:rPr>
        <w:t>竣工环境保护验收意见</w:t>
      </w:r>
    </w:p>
    <w:p>
      <w:pPr>
        <w:keepNext w:val="0"/>
        <w:keepLines w:val="0"/>
        <w:pageBreakBefore w:val="0"/>
        <w:tabs>
          <w:tab w:val="left" w:pos="4305"/>
        </w:tabs>
        <w:kinsoku/>
        <w:wordWrap/>
        <w:overflowPunct/>
        <w:topLinePunct w:val="0"/>
        <w:bidi w:val="0"/>
        <w:spacing w:line="360" w:lineRule="auto"/>
        <w:ind w:left="0" w:right="0" w:firstLine="560" w:firstLineChars="200"/>
        <w:textAlignment w:val="auto"/>
        <w:rPr>
          <w:rFonts w:ascii="Times New Roman" w:hAnsi="Times New Roman" w:eastAsia="仿宋"/>
          <w:color w:val="000000" w:themeColor="text1"/>
          <w:sz w:val="28"/>
          <w:szCs w:val="28"/>
          <w14:textFill>
            <w14:solidFill>
              <w14:schemeClr w14:val="tx1"/>
            </w14:solidFill>
          </w14:textFill>
        </w:rPr>
      </w:pPr>
      <w:r>
        <w:rPr>
          <w:rFonts w:hint="eastAsia" w:ascii="Times New Roman" w:hAnsi="Times New Roman" w:eastAsia="仿宋" w:cs="Times New Roman"/>
          <w:color w:val="000000" w:themeColor="text1"/>
          <w:sz w:val="28"/>
          <w:szCs w:val="28"/>
          <w:lang w:eastAsia="zh-CN"/>
          <w14:textFill>
            <w14:solidFill>
              <w14:schemeClr w14:val="tx1"/>
            </w14:solidFill>
          </w14:textFill>
        </w:rPr>
        <w:t>2</w:t>
      </w:r>
      <w:r>
        <w:rPr>
          <w:rFonts w:hint="eastAsia" w:ascii="Times New Roman" w:hAnsi="Times New Roman" w:eastAsia="仿宋"/>
          <w:color w:val="000000" w:themeColor="text1"/>
          <w:sz w:val="28"/>
          <w:szCs w:val="28"/>
          <w:lang w:eastAsia="zh-CN"/>
          <w14:textFill>
            <w14:solidFill>
              <w14:schemeClr w14:val="tx1"/>
            </w14:solidFill>
          </w14:textFill>
        </w:rPr>
        <w:t>02</w:t>
      </w:r>
      <w:r>
        <w:rPr>
          <w:rFonts w:hint="eastAsia" w:ascii="Times New Roman" w:hAnsi="Times New Roman" w:eastAsia="仿宋"/>
          <w:color w:val="000000" w:themeColor="text1"/>
          <w:sz w:val="28"/>
          <w:szCs w:val="28"/>
          <w:lang w:val="en-US" w:eastAsia="zh-CN"/>
          <w14:textFill>
            <w14:solidFill>
              <w14:schemeClr w14:val="tx1"/>
            </w14:solidFill>
          </w14:textFill>
        </w:rPr>
        <w:t>3</w:t>
      </w:r>
      <w:r>
        <w:rPr>
          <w:rFonts w:hint="eastAsia" w:ascii="Times New Roman" w:hAnsi="Times New Roman" w:eastAsia="仿宋"/>
          <w:color w:val="000000" w:themeColor="text1"/>
          <w:sz w:val="28"/>
          <w:szCs w:val="28"/>
          <w:lang w:eastAsia="zh-CN"/>
          <w14:textFill>
            <w14:solidFill>
              <w14:schemeClr w14:val="tx1"/>
            </w14:solidFill>
          </w14:textFill>
        </w:rPr>
        <w:t>年</w:t>
      </w:r>
      <w:r>
        <w:rPr>
          <w:rFonts w:hint="eastAsia" w:ascii="Times New Roman" w:hAnsi="Times New Roman" w:eastAsia="仿宋"/>
          <w:color w:val="000000" w:themeColor="text1"/>
          <w:sz w:val="28"/>
          <w:szCs w:val="28"/>
          <w:lang w:val="en-US" w:eastAsia="zh-CN"/>
          <w14:textFill>
            <w14:solidFill>
              <w14:schemeClr w14:val="tx1"/>
            </w14:solidFill>
          </w14:textFill>
        </w:rPr>
        <w:t>2</w:t>
      </w:r>
      <w:r>
        <w:rPr>
          <w:rFonts w:hint="eastAsia" w:ascii="Times New Roman" w:hAnsi="Times New Roman" w:eastAsia="仿宋"/>
          <w:color w:val="000000" w:themeColor="text1"/>
          <w:sz w:val="28"/>
          <w:szCs w:val="28"/>
          <w:lang w:eastAsia="zh-CN"/>
          <w14:textFill>
            <w14:solidFill>
              <w14:schemeClr w14:val="tx1"/>
            </w14:solidFill>
          </w14:textFill>
        </w:rPr>
        <w:t>月</w:t>
      </w:r>
      <w:r>
        <w:rPr>
          <w:rFonts w:hint="eastAsia" w:ascii="Times New Roman" w:hAnsi="Times New Roman" w:eastAsia="仿宋"/>
          <w:color w:val="000000" w:themeColor="text1"/>
          <w:sz w:val="28"/>
          <w:szCs w:val="28"/>
          <w:lang w:val="en-US" w:eastAsia="zh-CN"/>
          <w14:textFill>
            <w14:solidFill>
              <w14:schemeClr w14:val="tx1"/>
            </w14:solidFill>
          </w14:textFill>
        </w:rPr>
        <w:t>24</w:t>
      </w:r>
      <w:r>
        <w:rPr>
          <w:rFonts w:hint="eastAsia" w:ascii="Times New Roman" w:hAnsi="Times New Roman" w:eastAsia="仿宋"/>
          <w:color w:val="000000" w:themeColor="text1"/>
          <w:sz w:val="28"/>
          <w:szCs w:val="28"/>
          <w:lang w:eastAsia="zh-CN"/>
          <w14:textFill>
            <w14:solidFill>
              <w14:schemeClr w14:val="tx1"/>
            </w14:solidFill>
          </w14:textFill>
        </w:rPr>
        <w:t>日</w:t>
      </w:r>
      <w:r>
        <w:rPr>
          <w:rFonts w:hint="eastAsia" w:ascii="Times New Roman" w:hAnsi="Times New Roman" w:eastAsia="仿宋"/>
          <w:color w:val="000000" w:themeColor="text1"/>
          <w:sz w:val="28"/>
          <w:szCs w:val="28"/>
          <w:lang w:val="en-US" w:eastAsia="zh-CN"/>
          <w14:textFill>
            <w14:solidFill>
              <w14:schemeClr w14:val="tx1"/>
            </w14:solidFill>
          </w14:textFill>
        </w:rPr>
        <w:t>，润科生物工程（福建）有限公司根据《润科生物综合供热节能工程技改项目竣工</w:t>
      </w:r>
      <w:r>
        <w:rPr>
          <w:rFonts w:ascii="Times New Roman" w:hAnsi="Times New Roman" w:eastAsia="仿宋"/>
          <w:color w:val="000000" w:themeColor="text1"/>
          <w:sz w:val="28"/>
          <w:szCs w:val="28"/>
          <w14:textFill>
            <w14:solidFill>
              <w14:schemeClr w14:val="tx1"/>
            </w14:solidFill>
          </w14:textFill>
        </w:rPr>
        <w:t>环境保护验收监测报告》并对照《建设项目竣工环境保护验收暂行办法》，严格依照国家有关法律法规、建设项目竣工环境保护验收技术指南、本项目环境影响评价报告表和审批部门审批决定等要求对本项目进行验收，提出意见如下：</w:t>
      </w:r>
    </w:p>
    <w:p>
      <w:pPr>
        <w:pStyle w:val="15"/>
        <w:keepNext w:val="0"/>
        <w:keepLines w:val="0"/>
        <w:pageBreakBefore w:val="0"/>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000000" w:themeColor="text1"/>
          <w:sz w:val="28"/>
          <w:szCs w:val="28"/>
          <w14:textFill>
            <w14:solidFill>
              <w14:schemeClr w14:val="tx1"/>
            </w14:solidFill>
          </w14:textFill>
        </w:rPr>
      </w:pPr>
      <w:r>
        <w:rPr>
          <w:rFonts w:ascii="Times New Roman" w:hAnsi="Times New Roman" w:eastAsia="仿宋" w:cs="Times New Roman"/>
          <w:b/>
          <w:bCs/>
          <w:color w:val="000000" w:themeColor="text1"/>
          <w:sz w:val="28"/>
          <w:szCs w:val="28"/>
          <w14:textFill>
            <w14:solidFill>
              <w14:schemeClr w14:val="tx1"/>
            </w14:solidFill>
          </w14:textFill>
        </w:rPr>
        <w:t>一、工程建设基本情况</w:t>
      </w:r>
    </w:p>
    <w:p>
      <w:pPr>
        <w:keepNext w:val="0"/>
        <w:keepLines w:val="0"/>
        <w:pageBreakBefore w:val="0"/>
        <w:tabs>
          <w:tab w:val="left" w:pos="4305"/>
        </w:tabs>
        <w:kinsoku/>
        <w:wordWrap/>
        <w:overflowPunct/>
        <w:topLinePunct w:val="0"/>
        <w:bidi w:val="0"/>
        <w:spacing w:line="360" w:lineRule="auto"/>
        <w:ind w:left="0" w:right="0" w:firstLine="560" w:firstLineChars="200"/>
        <w:textAlignment w:val="auto"/>
        <w:rPr>
          <w:rFonts w:ascii="Times New Roman" w:hAnsi="Times New Roman" w:eastAsia="仿宋"/>
          <w:bCs/>
          <w:color w:val="000000" w:themeColor="text1"/>
          <w:sz w:val="28"/>
          <w:szCs w:val="28"/>
          <w14:textFill>
            <w14:solidFill>
              <w14:schemeClr w14:val="tx1"/>
            </w14:solidFill>
          </w14:textFill>
        </w:rPr>
      </w:pPr>
      <w:r>
        <w:rPr>
          <w:rFonts w:ascii="Times New Roman" w:hAnsi="Times New Roman" w:eastAsia="仿宋"/>
          <w:bCs/>
          <w:color w:val="000000" w:themeColor="text1"/>
          <w:sz w:val="28"/>
          <w:szCs w:val="28"/>
          <w14:textFill>
            <w14:solidFill>
              <w14:schemeClr w14:val="tx1"/>
            </w14:solidFill>
          </w14:textFill>
        </w:rPr>
        <w:t>(一)建设地点、规模、主要建设内容</w:t>
      </w:r>
    </w:p>
    <w:p>
      <w:pPr>
        <w:keepNext w:val="0"/>
        <w:keepLines w:val="0"/>
        <w:pageBreakBefore w:val="0"/>
        <w:tabs>
          <w:tab w:val="left" w:pos="4305"/>
        </w:tabs>
        <w:kinsoku/>
        <w:wordWrap/>
        <w:overflowPunct/>
        <w:topLinePunct w:val="0"/>
        <w:bidi w:val="0"/>
        <w:spacing w:line="360" w:lineRule="auto"/>
        <w:ind w:left="0" w:right="0" w:firstLine="560" w:firstLineChars="200"/>
        <w:textAlignment w:val="auto"/>
        <w:rPr>
          <w:rFonts w:hint="eastAsia" w:ascii="Times New Roman" w:hAnsi="Times New Roman" w:eastAsia="仿宋" w:cs="Times New Roman"/>
          <w:color w:val="000000" w:themeColor="text1"/>
          <w:sz w:val="28"/>
          <w:szCs w:val="28"/>
          <w:lang w:val="en-US" w:eastAsia="zh-CN"/>
          <w14:textFill>
            <w14:solidFill>
              <w14:schemeClr w14:val="tx1"/>
            </w14:solidFill>
          </w14:textFill>
        </w:rPr>
      </w:pPr>
      <w:r>
        <w:rPr>
          <w:rFonts w:hint="eastAsia" w:ascii="Times New Roman" w:hAnsi="Times New Roman" w:eastAsia="仿宋"/>
          <w:color w:val="000000" w:themeColor="text1"/>
          <w:sz w:val="28"/>
          <w:szCs w:val="28"/>
          <w:lang w:val="en-US" w:eastAsia="zh-CN"/>
          <w14:textFill>
            <w14:solidFill>
              <w14:schemeClr w14:val="tx1"/>
            </w14:solidFill>
          </w14:textFill>
        </w:rPr>
        <w:t>润科生物工程（福建）有限公司润科生物综合供热节能工程技改项</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目</w:t>
      </w:r>
      <w:r>
        <w:rPr>
          <w:rFonts w:hint="default" w:ascii="仿宋" w:hAnsi="仿宋" w:eastAsia="仿宋" w:cs="仿宋"/>
          <w:color w:val="000000" w:themeColor="text1"/>
          <w:sz w:val="28"/>
          <w:szCs w:val="28"/>
          <w:vertAlign w:val="baseline"/>
          <w:lang w:val="en-US" w:eastAsia="zh-CN"/>
          <w14:textFill>
            <w14:solidFill>
              <w14:schemeClr w14:val="tx1"/>
            </w14:solidFill>
          </w14:textFill>
        </w:rPr>
        <w:t>选址于</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福建省漳州市诏安县金都工业集中区(国家科技兴海产业示范基地) 552 路西段，实际总投资520万元，环保投资100万元，实际建设内容及规模为①现有的二台 6 吨/小时燃煤锅炉改造为生物质锅炉，燃料由煤改为生物质成型燃料。锅炉蒸汽用于藻油、油脂等产品的生产加工。 ②购进磁悬浮离心压缩机 6 台及集中控制系统，替换原空压机，改造动力车间，为发酵车间提供动能；职工人数10人，均不在厂区食宿，年工作天数300天，每天工作24小时。项目</w:t>
      </w:r>
      <w:r>
        <w:rPr>
          <w:rFonts w:hint="eastAsia" w:ascii="Times New Roman" w:hAnsi="Times New Roman" w:eastAsia="仿宋"/>
          <w:color w:val="000000" w:themeColor="text1"/>
          <w:sz w:val="28"/>
          <w:szCs w:val="28"/>
          <w:lang w:val="en-US" w:eastAsia="zh-CN"/>
          <w14:textFill>
            <w14:solidFill>
              <w14:schemeClr w14:val="tx1"/>
            </w14:solidFill>
          </w14:textFill>
        </w:rPr>
        <w:t>由主体工程、环保工程等组成，具体建设内容见项目竣工环境保护验收监测报告表。</w:t>
      </w:r>
    </w:p>
    <w:p>
      <w:pPr>
        <w:keepNext w:val="0"/>
        <w:keepLines w:val="0"/>
        <w:pageBreakBefore w:val="0"/>
        <w:numPr>
          <w:ilvl w:val="0"/>
          <w:numId w:val="1"/>
        </w:numPr>
        <w:kinsoku/>
        <w:wordWrap/>
        <w:overflowPunct/>
        <w:topLinePunct w:val="0"/>
        <w:bidi w:val="0"/>
        <w:spacing w:line="360" w:lineRule="auto"/>
        <w:ind w:left="0" w:right="0" w:firstLine="560" w:firstLineChars="200"/>
        <w:textAlignment w:val="auto"/>
        <w:rPr>
          <w:rFonts w:ascii="Times New Roman" w:hAnsi="Times New Roman" w:eastAsia="仿宋"/>
          <w:bCs/>
          <w:color w:val="000000" w:themeColor="text1"/>
          <w:sz w:val="28"/>
          <w:szCs w:val="28"/>
          <w14:textFill>
            <w14:solidFill>
              <w14:schemeClr w14:val="tx1"/>
            </w14:solidFill>
          </w14:textFill>
        </w:rPr>
      </w:pPr>
      <w:r>
        <w:rPr>
          <w:rFonts w:ascii="Times New Roman" w:hAnsi="Times New Roman" w:eastAsia="仿宋"/>
          <w:bCs/>
          <w:color w:val="000000" w:themeColor="text1"/>
          <w:sz w:val="28"/>
          <w:szCs w:val="28"/>
          <w14:textFill>
            <w14:solidFill>
              <w14:schemeClr w14:val="tx1"/>
            </w14:solidFill>
          </w14:textFill>
        </w:rPr>
        <w:t>建设过程及环保审批情况</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20"/>
        <w:jc w:val="both"/>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 xml:space="preserve">2008年6月，润科生物工程（福建）有限公司委托华侨大学完成了《润科生物工程（福建）有限公司食品添加剂（AA、DHA）生产项目环境影响评价表》，并于 2008 年6 月取得了诏安县环保局的批复（诏环保函[2008]4号）。2010年10月，润科生物工程（福建）有限公司食品添加剂（ARA、DHA）生产项目通过了诏安县环保局组织的竣工环境保护验收。 </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20"/>
        <w:jc w:val="both"/>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2018年9月润科生物工程（福建）有限公司委托苏州科太环境技术有限公司完成了《润科生物工程（福建）有限公司 DHA 藻油（二十二碳六烯酸）及花生四烯酸(ARA)油脂生产建设项目、花生四烯酸粉剂（ARA 微胶囊粉）生产建设项目环境影响报告表》，并取得了诏安县环保局的批复（诏环保函[2018]0706 号）。该项目由于客观因素，未开工建设，润科生物工程（福建）有限公司已向诏安生态环境局提出撤销该批复的申请。该申请获得诏安生态环境局同意后，润科生物工程（福建）有限公司2020年4月29日重新取得了诏安县发展和改革局《福建省投资项目备案证明（内资）》（闽发改备【2020】E110028号），对扩建项目（润科生物工程（福建）有限公司进行一次扩建）进行重新立项并重新编制环评报告，计划在现有厂区内建设“海洋微藻与微生物发酵及生物油脂生产建设项目”。因此，润科生物工程（福建）有限公司委托福建省闽创环保科技有限公司完成了“润科生物工程（福建）有限公司海洋微藻与微生物发酵及生物油脂生产建设项目”的环境影响评价，于2020年 9 月取得了诏安生态环境局的批复（诏环报(2020)0903号）。“润科生物工程（福建）有限公司海洋微藻与微生物发酵及生物油脂生产建设项目”目前还在筹划中，未投入建设和生产。</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20"/>
        <w:jc w:val="both"/>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2022年3月润科生物工程(福建)有限公司委托厦门金境环保科技有限公司完成了《润科生物工程（福建）有限公司中试中心项目环境影响报告表》，并取得了漳州市生态环境局的批复（漳诏环评审[2022]表10号）。目前该中试中心处于调试阶段，未投入生产。</w:t>
      </w:r>
    </w:p>
    <w:p>
      <w:pPr>
        <w:pStyle w:val="9"/>
        <w:keepNext w:val="0"/>
        <w:keepLines w:val="0"/>
        <w:pageBreakBefore w:val="0"/>
        <w:widowControl/>
        <w:kinsoku/>
        <w:wordWrap/>
        <w:overflowPunct/>
        <w:topLinePunct w:val="0"/>
        <w:autoSpaceDE/>
        <w:autoSpaceDN/>
        <w:bidi w:val="0"/>
        <w:adjustRightInd w:val="0"/>
        <w:snapToGrid w:val="0"/>
        <w:spacing w:after="0" w:line="360" w:lineRule="auto"/>
        <w:ind w:firstLine="420"/>
        <w:jc w:val="both"/>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2022 年5月润科生物工程(福建)有限公司委托厦门凯力信检测技术有限公司完成了《润科生物工程（福建）有限公司润科生物研发中心环境影响报告表》，并取得了漳州市生态环境局的批复（漳诏环评审[2022]表7号）。目前该研发中心处于设计阶段，未投入建设和生产。</w:t>
      </w:r>
    </w:p>
    <w:p>
      <w:pPr>
        <w:keepNext w:val="0"/>
        <w:keepLines w:val="0"/>
        <w:pageBreakBefore w:val="0"/>
        <w:kinsoku/>
        <w:wordWrap/>
        <w:overflowPunct/>
        <w:topLinePunct w:val="0"/>
        <w:bidi w:val="0"/>
        <w:spacing w:line="360" w:lineRule="auto"/>
        <w:ind w:left="0" w:right="0" w:firstLine="560" w:firstLineChars="200"/>
        <w:textAlignment w:val="auto"/>
        <w:rPr>
          <w:rFonts w:hint="eastAsia" w:ascii="Times New Roman" w:hAnsi="Times New Roman" w:eastAsia="仿宋"/>
          <w:color w:val="0000FF"/>
          <w:sz w:val="28"/>
          <w:szCs w:val="28"/>
          <w:lang w:val="en-US" w:eastAsia="zh-CN"/>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润科生物工程(福建)有限公司投资520万元，建设综合供热节能工程技改项目。根据《中华人民共和国环境保护法》、《中华人民共和国环境影响评价法》、《建设项目环境保护管理条例》【（1998）国务院令第253号】等相关法律法规规定，于2022年8月委托厦门凯力信检测技术有限公司编制《润科生物综合供热节能工程技改项目环境影响报告表》，并于2022年11月4日通过漳州市诏安生态环境局审批，批复编号为：漳诏环评审【2022】表21号。</w:t>
      </w:r>
    </w:p>
    <w:p>
      <w:pPr>
        <w:keepNext w:val="0"/>
        <w:keepLines w:val="0"/>
        <w:pageBreakBefore w:val="0"/>
        <w:kinsoku/>
        <w:wordWrap/>
        <w:overflowPunct/>
        <w:topLinePunct w:val="0"/>
        <w:bidi w:val="0"/>
        <w:spacing w:line="360" w:lineRule="auto"/>
        <w:ind w:left="0" w:right="0" w:firstLine="560" w:firstLineChars="200"/>
        <w:textAlignment w:val="auto"/>
        <w:rPr>
          <w:rFonts w:ascii="Times New Roman" w:hAnsi="Times New Roman" w:eastAsia="仿宋"/>
          <w:color w:val="000000" w:themeColor="text1"/>
          <w:sz w:val="28"/>
          <w:szCs w:val="28"/>
          <w14:textFill>
            <w14:solidFill>
              <w14:schemeClr w14:val="tx1"/>
            </w14:solidFill>
          </w14:textFill>
        </w:rPr>
      </w:pPr>
      <w:r>
        <w:rPr>
          <w:rFonts w:ascii="Times New Roman" w:hAnsi="Times New Roman" w:eastAsia="仿宋"/>
          <w:color w:val="000000" w:themeColor="text1"/>
          <w:sz w:val="28"/>
          <w:szCs w:val="28"/>
          <w14:textFill>
            <w14:solidFill>
              <w14:schemeClr w14:val="tx1"/>
            </w14:solidFill>
          </w14:textFill>
        </w:rPr>
        <w:t>(三)投资情况</w:t>
      </w:r>
    </w:p>
    <w:p>
      <w:pPr>
        <w:keepNext w:val="0"/>
        <w:keepLines w:val="0"/>
        <w:pageBreakBefore w:val="0"/>
        <w:kinsoku/>
        <w:wordWrap/>
        <w:overflowPunct/>
        <w:topLinePunct w:val="0"/>
        <w:bidi w:val="0"/>
        <w:spacing w:line="360" w:lineRule="auto"/>
        <w:ind w:left="0" w:right="0" w:firstLine="560" w:firstLineChars="200"/>
        <w:textAlignment w:val="auto"/>
        <w:rPr>
          <w:rFonts w:ascii="Times New Roman" w:hAnsi="Times New Roman" w:eastAsia="仿宋"/>
          <w:color w:val="000000" w:themeColor="text1"/>
          <w:sz w:val="28"/>
          <w:szCs w:val="28"/>
          <w14:textFill>
            <w14:solidFill>
              <w14:schemeClr w14:val="tx1"/>
            </w14:solidFill>
          </w14:textFill>
        </w:rPr>
      </w:pPr>
      <w:r>
        <w:rPr>
          <w:rFonts w:hint="default" w:ascii="Times New Roman" w:hAnsi="Times New Roman" w:eastAsia="仿宋"/>
          <w:color w:val="000000" w:themeColor="text1"/>
          <w:sz w:val="28"/>
          <w:szCs w:val="28"/>
          <w:lang w:val="en-US" w:eastAsia="zh-CN"/>
          <w14:textFill>
            <w14:solidFill>
              <w14:schemeClr w14:val="tx1"/>
            </w14:solidFill>
          </w14:textFill>
        </w:rPr>
        <w:t>项目</w:t>
      </w:r>
      <w:r>
        <w:rPr>
          <w:rFonts w:hint="eastAsia" w:ascii="Times New Roman" w:hAnsi="Times New Roman" w:eastAsia="仿宋"/>
          <w:color w:val="000000" w:themeColor="text1"/>
          <w:sz w:val="28"/>
          <w:szCs w:val="28"/>
          <w:lang w:val="en-US" w:eastAsia="zh-CN"/>
          <w14:textFill>
            <w14:solidFill>
              <w14:schemeClr w14:val="tx1"/>
            </w14:solidFill>
          </w14:textFill>
        </w:rPr>
        <w:t>环评设计总投资520万元，环保投资100万元。实际投资情况与环评设计一致。</w:t>
      </w:r>
    </w:p>
    <w:p>
      <w:pPr>
        <w:keepNext w:val="0"/>
        <w:keepLines w:val="0"/>
        <w:pageBreakBefore w:val="0"/>
        <w:tabs>
          <w:tab w:val="left" w:pos="4305"/>
        </w:tabs>
        <w:kinsoku/>
        <w:wordWrap/>
        <w:overflowPunct/>
        <w:topLinePunct w:val="0"/>
        <w:bidi w:val="0"/>
        <w:spacing w:line="360" w:lineRule="auto"/>
        <w:ind w:left="0" w:right="0" w:firstLine="560" w:firstLineChars="200"/>
        <w:textAlignment w:val="auto"/>
        <w:rPr>
          <w:rFonts w:ascii="Times New Roman" w:hAnsi="Times New Roman" w:eastAsia="仿宋"/>
          <w:bCs/>
          <w:color w:val="000000" w:themeColor="text1"/>
          <w:sz w:val="28"/>
          <w:szCs w:val="28"/>
          <w14:textFill>
            <w14:solidFill>
              <w14:schemeClr w14:val="tx1"/>
            </w14:solidFill>
          </w14:textFill>
        </w:rPr>
      </w:pPr>
      <w:r>
        <w:rPr>
          <w:rFonts w:ascii="Times New Roman" w:hAnsi="Times New Roman" w:eastAsia="仿宋"/>
          <w:bCs/>
          <w:color w:val="000000" w:themeColor="text1"/>
          <w:sz w:val="28"/>
          <w:szCs w:val="28"/>
          <w14:textFill>
            <w14:solidFill>
              <w14:schemeClr w14:val="tx1"/>
            </w14:solidFill>
          </w14:textFill>
        </w:rPr>
        <w:t>(四)验收范围</w:t>
      </w:r>
    </w:p>
    <w:p>
      <w:pPr>
        <w:pStyle w:val="15"/>
        <w:keepNext w:val="0"/>
        <w:keepLines w:val="0"/>
        <w:pageBreakBefore w:val="0"/>
        <w:kinsoku/>
        <w:wordWrap/>
        <w:overflowPunct/>
        <w:topLinePunct w:val="0"/>
        <w:bidi w:val="0"/>
        <w:spacing w:before="0" w:beforeLines="0" w:beforeAutospacing="0" w:after="0" w:afterLines="0" w:afterAutospacing="0" w:line="360" w:lineRule="auto"/>
        <w:ind w:left="0" w:right="0" w:firstLine="560" w:firstLineChars="200"/>
        <w:jc w:val="both"/>
        <w:textAlignment w:val="auto"/>
        <w:outlineLvl w:val="0"/>
        <w:rPr>
          <w:rFonts w:hint="default" w:ascii="Times New Roman" w:hAnsi="Times New Roman" w:eastAsia="仿宋" w:cstheme="minorBidi"/>
          <w:color w:val="000000" w:themeColor="text1"/>
          <w:sz w:val="28"/>
          <w:szCs w:val="28"/>
          <w:lang w:val="en-US" w:eastAsia="zh-CN" w:bidi="ar-SA"/>
          <w14:textFill>
            <w14:solidFill>
              <w14:schemeClr w14:val="tx1"/>
            </w14:solidFill>
          </w14:textFill>
        </w:rPr>
      </w:pPr>
      <w:r>
        <w:rPr>
          <w:rFonts w:hint="eastAsia" w:ascii="Times New Roman" w:hAnsi="Times New Roman" w:eastAsia="仿宋" w:cstheme="minorBidi"/>
          <w:color w:val="000000" w:themeColor="text1"/>
          <w:sz w:val="28"/>
          <w:szCs w:val="28"/>
          <w:lang w:val="en-US" w:eastAsia="zh-CN" w:bidi="ar-SA"/>
          <w14:textFill>
            <w14:solidFill>
              <w14:schemeClr w14:val="tx1"/>
            </w14:solidFill>
          </w14:textFill>
        </w:rPr>
        <w:t>润科生物工程（福建）有限公司润科生物综合供热节能工程技改项目选址于漳州市福建省漳州市诏安县金都工业集中区(国家科技兴海产业示范基地) 552 路西段，</w:t>
      </w:r>
      <w:r>
        <w:rPr>
          <w:rFonts w:hint="default" w:ascii="Times New Roman" w:hAnsi="Times New Roman" w:eastAsia="仿宋" w:cstheme="minorBidi"/>
          <w:color w:val="000000" w:themeColor="text1"/>
          <w:sz w:val="28"/>
          <w:szCs w:val="28"/>
          <w:lang w:val="en-US" w:eastAsia="zh-CN" w:bidi="ar-SA"/>
          <w14:textFill>
            <w14:solidFill>
              <w14:schemeClr w14:val="tx1"/>
            </w14:solidFill>
          </w14:textFill>
        </w:rPr>
        <w:t>目前项目已竣工并开始进行调试</w:t>
      </w:r>
      <w:r>
        <w:rPr>
          <w:rFonts w:hint="eastAsia" w:ascii="Times New Roman" w:hAnsi="Times New Roman" w:eastAsia="仿宋" w:cstheme="minorBidi"/>
          <w:color w:val="000000" w:themeColor="text1"/>
          <w:sz w:val="28"/>
          <w:szCs w:val="28"/>
          <w:lang w:val="en-US" w:eastAsia="zh-CN" w:bidi="ar-SA"/>
          <w14:textFill>
            <w14:solidFill>
              <w14:schemeClr w14:val="tx1"/>
            </w14:solidFill>
          </w14:textFill>
        </w:rPr>
        <w:t>经营</w:t>
      </w:r>
      <w:r>
        <w:rPr>
          <w:rFonts w:hint="default" w:ascii="Times New Roman" w:hAnsi="Times New Roman" w:eastAsia="仿宋" w:cstheme="minorBidi"/>
          <w:color w:val="000000" w:themeColor="text1"/>
          <w:sz w:val="28"/>
          <w:szCs w:val="28"/>
          <w:lang w:val="en-US" w:eastAsia="zh-CN" w:bidi="ar-SA"/>
          <w14:textFill>
            <w14:solidFill>
              <w14:schemeClr w14:val="tx1"/>
            </w14:solidFill>
          </w14:textFill>
        </w:rPr>
        <w:t>，</w:t>
      </w:r>
      <w:r>
        <w:rPr>
          <w:rFonts w:hint="eastAsia" w:ascii="Times New Roman" w:hAnsi="Times New Roman" w:eastAsia="仿宋" w:cstheme="minorBidi"/>
          <w:color w:val="000000" w:themeColor="text1"/>
          <w:sz w:val="28"/>
          <w:szCs w:val="28"/>
          <w:lang w:val="en-US" w:eastAsia="zh-CN" w:bidi="ar-SA"/>
          <w14:textFill>
            <w14:solidFill>
              <w14:schemeClr w14:val="tx1"/>
            </w14:solidFill>
          </w14:textFill>
        </w:rPr>
        <w:t>本次验收范围为润科生物工程（福建）有限公司润科生物综合供热节能工程技改项目进行整体验收</w:t>
      </w:r>
      <w:r>
        <w:rPr>
          <w:rFonts w:hint="default" w:ascii="Times New Roman" w:hAnsi="Times New Roman" w:eastAsia="仿宋" w:cstheme="minorBidi"/>
          <w:color w:val="000000" w:themeColor="text1"/>
          <w:sz w:val="28"/>
          <w:szCs w:val="28"/>
          <w:lang w:val="en-US" w:eastAsia="zh-CN" w:bidi="ar-SA"/>
          <w14:textFill>
            <w14:solidFill>
              <w14:schemeClr w14:val="tx1"/>
            </w14:solidFill>
          </w14:textFill>
        </w:rPr>
        <w:t>。</w:t>
      </w:r>
    </w:p>
    <w:p>
      <w:pPr>
        <w:pStyle w:val="15"/>
        <w:keepNext w:val="0"/>
        <w:keepLines w:val="0"/>
        <w:pageBreakBefore w:val="0"/>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000000" w:themeColor="text1"/>
          <w:sz w:val="28"/>
          <w:szCs w:val="28"/>
          <w14:textFill>
            <w14:solidFill>
              <w14:schemeClr w14:val="tx1"/>
            </w14:solidFill>
          </w14:textFill>
        </w:rPr>
      </w:pPr>
      <w:r>
        <w:rPr>
          <w:rFonts w:ascii="Times New Roman" w:hAnsi="Times New Roman" w:eastAsia="仿宋" w:cs="Times New Roman"/>
          <w:b/>
          <w:bCs/>
          <w:color w:val="000000" w:themeColor="text1"/>
          <w:sz w:val="28"/>
          <w:szCs w:val="28"/>
          <w14:textFill>
            <w14:solidFill>
              <w14:schemeClr w14:val="tx1"/>
            </w14:solidFill>
          </w14:textFill>
        </w:rPr>
        <w:t>二、工程变动情况</w:t>
      </w:r>
    </w:p>
    <w:p>
      <w:pPr>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根据《中华人民共和国环境影响评价法》和《建设项目环境保护管理条例》有关规定：“建设项目的环境影响评价文件经批准后，建设项目的性质、规模、地点、采用的生产工艺或者防治污染、防止生态破坏的措施发生重大变动的，建设单位应当重新报批建设项目的环境影响评价文件”。根据环境保护部办公厅文件《污染影响类建设项目重大变动清单（试行）》（环办环评函[2020]688号），建设项目的性质、规模、地点、生产工艺和环境保护措施五个因素中的一项或一项以上发生重大变动，且可能导致环境影响显著变化（特别是不利环境影响加重）的，界定为重大变动。</w:t>
      </w:r>
    </w:p>
    <w:p>
      <w:pPr>
        <w:keepNext w:val="0"/>
        <w:keepLines w:val="0"/>
        <w:pageBreakBefore w:val="0"/>
        <w:widowControl w:val="0"/>
        <w:kinsoku/>
        <w:wordWrap/>
        <w:overflowPunct/>
        <w:topLinePunct w:val="0"/>
        <w:bidi w:val="0"/>
        <w:adjustRightInd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项目建设情况与环评设计基本保持一致，不存在重大变动。</w:t>
      </w:r>
    </w:p>
    <w:p>
      <w:pPr>
        <w:pStyle w:val="15"/>
        <w:keepNext w:val="0"/>
        <w:keepLines w:val="0"/>
        <w:pageBreakBefore w:val="0"/>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Times New Roman" w:eastAsia="仿宋" w:cs="Times New Roman"/>
          <w:b/>
          <w:color w:val="000000" w:themeColor="text1"/>
          <w:sz w:val="28"/>
          <w:szCs w:val="28"/>
          <w14:textFill>
            <w14:solidFill>
              <w14:schemeClr w14:val="tx1"/>
            </w14:solidFill>
          </w14:textFill>
        </w:rPr>
        <w:t>三、环境保护设施建设情况</w:t>
      </w:r>
    </w:p>
    <w:p>
      <w:pPr>
        <w:widowControl/>
        <w:numPr>
          <w:ilvl w:val="0"/>
          <w:numId w:val="2"/>
        </w:numPr>
        <w:spacing w:line="360" w:lineRule="auto"/>
        <w:ind w:firstLine="560" w:firstLineChars="200"/>
        <w:jc w:val="both"/>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废水：本项目产生的废水主要有</w:t>
      </w:r>
      <w:r>
        <w:rPr>
          <w:rFonts w:hint="eastAsia" w:ascii="仿宋" w:hAnsi="仿宋" w:eastAsia="仿宋" w:cs="仿宋"/>
          <w:color w:val="000000" w:themeColor="text1"/>
          <w:sz w:val="28"/>
          <w:szCs w:val="28"/>
          <w:lang w:val="en-US" w:eastAsia="zh-CN"/>
          <w14:textFill>
            <w14:solidFill>
              <w14:schemeClr w14:val="tx1"/>
            </w14:solidFill>
          </w14:textFill>
        </w:rPr>
        <w:t>生产废水。</w:t>
      </w:r>
    </w:p>
    <w:p>
      <w:pPr>
        <w:widowControl/>
        <w:numPr>
          <w:ilvl w:val="0"/>
          <w:numId w:val="0"/>
        </w:numPr>
        <w:spacing w:line="360" w:lineRule="auto"/>
        <w:ind w:firstLine="560" w:firstLineChars="200"/>
        <w:jc w:val="both"/>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锅炉排污水</w:t>
      </w:r>
      <w:r>
        <w:rPr>
          <w:rFonts w:hint="eastAsia" w:ascii="仿宋" w:hAnsi="仿宋" w:eastAsia="仿宋" w:cs="仿宋"/>
          <w:color w:val="000000" w:themeColor="text1"/>
          <w:sz w:val="28"/>
          <w:szCs w:val="28"/>
          <w:lang w:val="en-US" w:eastAsia="zh-CN"/>
          <w14:textFill>
            <w14:solidFill>
              <w14:schemeClr w14:val="tx1"/>
            </w14:solidFill>
          </w14:textFill>
        </w:rPr>
        <w:t>循环使用，定时补充已损失水量，为防止管路结垢，需定期排放部分污水；</w:t>
      </w:r>
    </w:p>
    <w:p>
      <w:pPr>
        <w:widowControl/>
        <w:numPr>
          <w:ilvl w:val="0"/>
          <w:numId w:val="0"/>
        </w:numPr>
        <w:spacing w:line="360" w:lineRule="auto"/>
        <w:ind w:firstLine="560" w:firstLineChars="200"/>
        <w:jc w:val="both"/>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麻石水膜除尘器废水经现有多级沉淀池进行沉淀处理后，大部分循环使用，每天仅排放少量废水</w:t>
      </w:r>
      <w:r>
        <w:rPr>
          <w:rFonts w:hint="eastAsia" w:ascii="仿宋" w:hAnsi="仿宋" w:eastAsia="仿宋" w:cs="仿宋"/>
          <w:color w:val="000000" w:themeColor="text1"/>
          <w:sz w:val="28"/>
          <w:szCs w:val="28"/>
          <w:lang w:eastAsia="zh-CN"/>
          <w14:textFill>
            <w14:solidFill>
              <w14:schemeClr w14:val="tx1"/>
            </w14:solidFill>
          </w14:textFill>
        </w:rPr>
        <w:t>。</w:t>
      </w:r>
    </w:p>
    <w:p>
      <w:pPr>
        <w:pStyle w:val="8"/>
        <w:spacing w:line="360" w:lineRule="auto"/>
        <w:ind w:left="0" w:leftChars="0" w:firstLine="528" w:firstLineChars="200"/>
        <w:jc w:val="both"/>
        <w:rPr>
          <w:rFonts w:hint="eastAsia" w:ascii="仿宋" w:hAnsi="仿宋" w:eastAsia="仿宋" w:cs="仿宋"/>
          <w:b/>
          <w:bCs/>
          <w:sz w:val="28"/>
          <w:szCs w:val="28"/>
          <w:lang w:val="en-US" w:eastAsia="zh-CN"/>
        </w:rPr>
      </w:pPr>
      <w:r>
        <w:rPr>
          <w:rFonts w:hint="eastAsia" w:ascii="仿宋" w:hAnsi="仿宋" w:eastAsia="仿宋" w:cs="仿宋"/>
          <w:color w:val="000000" w:themeColor="text1"/>
          <w:sz w:val="28"/>
          <w:szCs w:val="28"/>
          <w:lang w:eastAsia="zh-CN"/>
          <w14:textFill>
            <w14:solidFill>
              <w14:schemeClr w14:val="tx1"/>
            </w14:solidFill>
          </w14:textFill>
        </w:rPr>
        <w:t>锅炉废水、</w:t>
      </w:r>
      <w:r>
        <w:rPr>
          <w:rFonts w:hint="eastAsia" w:ascii="仿宋" w:hAnsi="仿宋" w:eastAsia="仿宋" w:cs="仿宋"/>
          <w:color w:val="000000" w:themeColor="text1"/>
          <w:sz w:val="28"/>
          <w:szCs w:val="28"/>
          <w14:textFill>
            <w14:solidFill>
              <w14:schemeClr w14:val="tx1"/>
            </w14:solidFill>
          </w14:textFill>
        </w:rPr>
        <w:t>软水制备系统产生的浓水和</w:t>
      </w:r>
      <w:r>
        <w:rPr>
          <w:rFonts w:hint="eastAsia" w:ascii="仿宋" w:hAnsi="仿宋" w:eastAsia="仿宋" w:cs="仿宋"/>
          <w:color w:val="000000" w:themeColor="text1"/>
          <w:sz w:val="28"/>
          <w:szCs w:val="28"/>
          <w:lang w:val="en-US" w:eastAsia="zh-CN"/>
          <w14:textFill>
            <w14:solidFill>
              <w14:schemeClr w14:val="tx1"/>
            </w14:solidFill>
          </w14:textFill>
        </w:rPr>
        <w:t>麻石水膜除尘器产生的废水</w:t>
      </w:r>
      <w:r>
        <w:rPr>
          <w:rFonts w:hint="eastAsia" w:ascii="仿宋" w:hAnsi="仿宋" w:eastAsia="仿宋" w:cs="仿宋"/>
          <w:color w:val="000000" w:themeColor="text1"/>
          <w:sz w:val="28"/>
          <w:szCs w:val="28"/>
          <w14:textFill>
            <w14:solidFill>
              <w14:schemeClr w14:val="tx1"/>
            </w14:solidFill>
          </w14:textFill>
        </w:rPr>
        <w:t>依托厂区现有污水站处理后经市政污水管网排入诏安县城东污水处理厂</w:t>
      </w:r>
      <w:r>
        <w:rPr>
          <w:rFonts w:hint="eastAsia" w:ascii="仿宋" w:hAnsi="仿宋" w:eastAsia="仿宋" w:cs="仿宋"/>
          <w:color w:val="000000" w:themeColor="text1"/>
          <w:sz w:val="28"/>
          <w:szCs w:val="28"/>
          <w:lang w:eastAsia="zh-CN"/>
          <w14:textFill>
            <w14:solidFill>
              <w14:schemeClr w14:val="tx1"/>
            </w14:solidFill>
          </w14:textFill>
        </w:rPr>
        <w:t>。</w:t>
      </w:r>
    </w:p>
    <w:p>
      <w:pPr>
        <w:widowControl/>
        <w:spacing w:line="360" w:lineRule="auto"/>
        <w:ind w:firstLine="560" w:firstLineChars="200"/>
        <w:jc w:val="both"/>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2、废气：本项目产生的废气主要为锅炉废气。</w:t>
      </w:r>
    </w:p>
    <w:p>
      <w:pPr>
        <w:widowControl/>
        <w:spacing w:line="360" w:lineRule="auto"/>
        <w:ind w:firstLine="560" w:firstLineChars="200"/>
        <w:jc w:val="both"/>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锅炉废气：两台锅炉产生的废气经各自的低氮燃烧、多管除尘器+布袋除尘器+麻石水膜除尘器处理设施处理后汇总到同一根排气筒排放。</w:t>
      </w:r>
    </w:p>
    <w:p>
      <w:pPr>
        <w:widowControl/>
        <w:spacing w:line="360" w:lineRule="auto"/>
        <w:ind w:firstLine="560" w:firstLineChars="200"/>
        <w:jc w:val="both"/>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噪声：本项目主要噪声污染源主要来自锅炉运营时产生的噪声，主要通过合理布局，使高噪声设备远离厂界；对噪声值较高的设备基座底部安装减振垫等；定期检查并调整好运动机器部件的静平衡与动平衡的动力，加强设备维护，使其处于良好运行状态，以此来降低环境噪声污染。</w:t>
      </w:r>
    </w:p>
    <w:p>
      <w:pPr>
        <w:widowControl/>
        <w:spacing w:line="360" w:lineRule="auto"/>
        <w:ind w:firstLine="560" w:firstLineChars="200"/>
        <w:jc w:val="both"/>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4、固（液）体废物：本项目主要固体废物。</w:t>
      </w:r>
    </w:p>
    <w:p>
      <w:pPr>
        <w:widowControl/>
        <w:spacing w:line="360" w:lineRule="auto"/>
        <w:ind w:firstLine="560" w:firstLineChars="200"/>
        <w:jc w:val="both"/>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本项目的炉渣产生量为144t/a，收集后由可回收利用厂家进行综合利用。</w:t>
      </w:r>
    </w:p>
    <w:p>
      <w:pPr>
        <w:widowControl/>
        <w:spacing w:line="360" w:lineRule="auto"/>
        <w:ind w:firstLine="560" w:firstLineChars="200"/>
        <w:jc w:val="both"/>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除尘器收集的粉尘约2.34t/a，收集后由可回收利用厂家进行综合利用。</w:t>
      </w:r>
    </w:p>
    <w:p>
      <w:pPr>
        <w:widowControl/>
        <w:spacing w:line="360" w:lineRule="auto"/>
        <w:ind w:firstLine="560" w:firstLineChars="200"/>
        <w:jc w:val="both"/>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项目产生废弃离子交换树脂0.5t/a。项目废弃离子交换树脂属于一般固废，与现有生活垃圾一起委托环卫部门清运处理。</w:t>
      </w:r>
    </w:p>
    <w:p>
      <w:pPr>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eastAsia" w:ascii="仿宋" w:hAnsi="仿宋" w:eastAsia="仿宋" w:cs="仿宋"/>
          <w:color w:val="0000FF"/>
          <w:sz w:val="28"/>
          <w:szCs w:val="28"/>
          <w:lang w:val="en-US" w:eastAsia="zh-CN" w:bidi="ar-SA"/>
        </w:rPr>
      </w:pPr>
      <w:r>
        <w:rPr>
          <w:rFonts w:hint="eastAsia" w:ascii="仿宋" w:hAnsi="仿宋" w:eastAsia="仿宋" w:cs="仿宋"/>
          <w:color w:val="000000" w:themeColor="text1"/>
          <w:sz w:val="28"/>
          <w:szCs w:val="28"/>
          <w:lang w:val="en-US" w:eastAsia="zh-CN"/>
          <w14:textFill>
            <w14:solidFill>
              <w14:schemeClr w14:val="tx1"/>
            </w14:solidFill>
          </w14:textFill>
        </w:rPr>
        <w:t>项目麻石水膜除尘器配套多级沉淀池，会产生少量污泥，经干化后为 0.05t/a，属于一般固废，与生活垃圾一起委托环卫部门清运处理。</w:t>
      </w:r>
    </w:p>
    <w:p>
      <w:pPr>
        <w:pStyle w:val="15"/>
        <w:keepNext w:val="0"/>
        <w:keepLines w:val="0"/>
        <w:pageBreakBefore w:val="0"/>
        <w:kinsoku/>
        <w:wordWrap/>
        <w:overflowPunct/>
        <w:topLinePunct w:val="0"/>
        <w:autoSpaceDE/>
        <w:autoSpaceDN/>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000000" w:themeColor="text1"/>
          <w:sz w:val="28"/>
          <w:szCs w:val="28"/>
          <w14:textFill>
            <w14:solidFill>
              <w14:schemeClr w14:val="tx1"/>
            </w14:solidFill>
          </w14:textFill>
        </w:rPr>
      </w:pPr>
      <w:r>
        <w:rPr>
          <w:rFonts w:ascii="Times New Roman" w:hAnsi="Times New Roman" w:eastAsia="仿宋" w:cs="Times New Roman"/>
          <w:b/>
          <w:bCs/>
          <w:color w:val="000000" w:themeColor="text1"/>
          <w:sz w:val="28"/>
          <w:szCs w:val="28"/>
          <w14:textFill>
            <w14:solidFill>
              <w14:schemeClr w14:val="tx1"/>
            </w14:solidFill>
          </w14:textFill>
        </w:rPr>
        <w:t>四、环境保护设施调试效果</w:t>
      </w:r>
    </w:p>
    <w:p>
      <w:pPr>
        <w:widowControl w:val="0"/>
        <w:adjustRightInd/>
        <w:snapToGrid/>
        <w:spacing w:line="360" w:lineRule="auto"/>
        <w:ind w:firstLine="560" w:firstLineChars="200"/>
        <w:jc w:val="both"/>
        <w:outlineLvl w:val="2"/>
        <w:rPr>
          <w:rFonts w:hint="eastAsia" w:ascii="仿宋" w:hAnsi="仿宋" w:eastAsia="仿宋" w:cs="仿宋"/>
          <w:bCs/>
          <w:color w:val="000000" w:themeColor="text1"/>
          <w:sz w:val="28"/>
          <w:szCs w:val="28"/>
          <w:lang w:val="en-US" w:eastAsia="zh-CN"/>
          <w14:textFill>
            <w14:solidFill>
              <w14:schemeClr w14:val="tx1"/>
            </w14:solidFill>
          </w14:textFill>
        </w:rPr>
      </w:pPr>
      <w:bookmarkStart w:id="0" w:name="_Toc9522"/>
      <w:r>
        <w:rPr>
          <w:rFonts w:hint="eastAsia" w:ascii="仿宋" w:hAnsi="仿宋" w:eastAsia="仿宋" w:cs="仿宋"/>
          <w:bCs/>
          <w:color w:val="000000" w:themeColor="text1"/>
          <w:sz w:val="28"/>
          <w:szCs w:val="28"/>
          <w:lang w:val="en-US" w:eastAsia="zh-CN"/>
          <w14:textFill>
            <w14:solidFill>
              <w14:schemeClr w14:val="tx1"/>
            </w14:solidFill>
          </w14:textFill>
        </w:rPr>
        <w:t>（1） 废水</w:t>
      </w:r>
    </w:p>
    <w:p>
      <w:pPr>
        <w:keepNext w:val="0"/>
        <w:keepLines w:val="0"/>
        <w:pageBreakBefore w:val="0"/>
        <w:widowControl w:val="0"/>
        <w:numPr>
          <w:ilvl w:val="0"/>
          <w:numId w:val="0"/>
        </w:numPr>
        <w:kinsoku/>
        <w:wordWrap/>
        <w:overflowPunct/>
        <w:topLinePunct w:val="0"/>
        <w:autoSpaceDE/>
        <w:autoSpaceDN/>
        <w:bidi w:val="0"/>
        <w:adjustRightInd/>
        <w:snapToGrid/>
        <w:spacing w:after="0" w:afterLines="0" w:line="360" w:lineRule="auto"/>
        <w:ind w:left="0" w:leftChars="0" w:right="0" w:rightChars="0" w:firstLine="560" w:firstLineChars="200"/>
        <w:jc w:val="both"/>
        <w:textAlignment w:val="auto"/>
        <w:outlineLvl w:val="9"/>
        <w:rPr>
          <w:rFonts w:hint="eastAsia" w:ascii="仿宋" w:hAnsi="仿宋" w:eastAsia="仿宋" w:cs="仿宋"/>
          <w:color w:val="auto"/>
          <w:sz w:val="28"/>
          <w:szCs w:val="28"/>
          <w:lang w:val="en-US" w:eastAsia="zh-CN" w:bidi="ar-SA"/>
        </w:rPr>
      </w:pPr>
      <w:r>
        <w:rPr>
          <w:rFonts w:hint="eastAsia" w:ascii="仿宋" w:hAnsi="仿宋" w:eastAsia="仿宋" w:cs="仿宋"/>
          <w:bCs/>
          <w:color w:val="000000" w:themeColor="text1"/>
          <w:sz w:val="28"/>
          <w:szCs w:val="28"/>
          <w14:textFill>
            <w14:solidFill>
              <w14:schemeClr w14:val="tx1"/>
            </w14:solidFill>
          </w14:textFill>
        </w:rPr>
        <w:t>环保竣工验收监测期间，</w:t>
      </w:r>
      <w:r>
        <w:rPr>
          <w:rFonts w:hint="eastAsia" w:ascii="仿宋" w:hAnsi="仿宋" w:eastAsia="仿宋" w:cs="仿宋"/>
          <w:color w:val="000000" w:themeColor="text1"/>
          <w:sz w:val="28"/>
          <w:szCs w:val="28"/>
          <w:lang w:val="en-US" w:eastAsia="zh-CN" w:bidi="ar-SA"/>
          <w14:textFill>
            <w14:solidFill>
              <w14:schemeClr w14:val="tx1"/>
            </w14:solidFill>
          </w14:textFill>
        </w:rPr>
        <w:t>本项目废水污染物排放满足《污水综合排放标准》（GB8978-1996）表4三级标准，</w:t>
      </w:r>
      <w:r>
        <w:rPr>
          <w:rFonts w:hint="eastAsia" w:ascii="仿宋" w:hAnsi="仿宋" w:eastAsia="仿宋" w:cs="仿宋"/>
          <w:color w:val="auto"/>
          <w:sz w:val="28"/>
          <w:szCs w:val="28"/>
          <w:lang w:val="en-US" w:eastAsia="zh-CN" w:bidi="ar-SA"/>
        </w:rPr>
        <w:t>即：pH：6~9、COD：500mg/L、BOD5：300mg/L、SS：400mg/L、动植物油：100mg/L；以及《污水排入城镇下水道水质标准》(GB/T 31962-2015)表1标准，即：氨氮：45mg/L，总磷8mg/L，总氮70mg/L。</w:t>
      </w:r>
    </w:p>
    <w:p>
      <w:pPr>
        <w:widowControl w:val="0"/>
        <w:adjustRightInd/>
        <w:snapToGrid/>
        <w:spacing w:line="360" w:lineRule="auto"/>
        <w:ind w:firstLine="560" w:firstLineChars="200"/>
        <w:jc w:val="both"/>
        <w:outlineLvl w:val="2"/>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（2）废气</w:t>
      </w:r>
    </w:p>
    <w:p>
      <w:pPr>
        <w:widowControl w:val="0"/>
        <w:adjustRightInd/>
        <w:snapToGrid/>
        <w:spacing w:line="360" w:lineRule="auto"/>
        <w:ind w:firstLine="560" w:firstLineChars="200"/>
        <w:jc w:val="both"/>
        <w:outlineLvl w:val="2"/>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环保竣工验收监测期间，本项目</w:t>
      </w:r>
      <w:r>
        <w:rPr>
          <w:rFonts w:hint="eastAsia" w:ascii="仿宋" w:hAnsi="仿宋" w:eastAsia="仿宋" w:cs="仿宋"/>
          <w:bCs/>
          <w:color w:val="000000" w:themeColor="text1"/>
          <w:sz w:val="28"/>
          <w:szCs w:val="28"/>
          <w:lang w:val="en-US" w:eastAsia="zh-CN"/>
          <w14:textFill>
            <w14:solidFill>
              <w14:schemeClr w14:val="tx1"/>
            </w14:solidFill>
          </w14:textFill>
        </w:rPr>
        <w:t>锅炉</w:t>
      </w:r>
      <w:r>
        <w:rPr>
          <w:rFonts w:hint="eastAsia" w:ascii="仿宋" w:hAnsi="仿宋" w:eastAsia="仿宋" w:cs="仿宋"/>
          <w:bCs/>
          <w:color w:val="000000" w:themeColor="text1"/>
          <w:sz w:val="28"/>
          <w:szCs w:val="28"/>
          <w14:textFill>
            <w14:solidFill>
              <w14:schemeClr w14:val="tx1"/>
            </w14:solidFill>
          </w14:textFill>
        </w:rPr>
        <w:t>废气排放满足</w:t>
      </w:r>
      <w:r>
        <w:rPr>
          <w:rFonts w:hint="eastAsia" w:ascii="仿宋" w:hAnsi="仿宋" w:eastAsia="仿宋" w:cs="仿宋"/>
          <w:bCs/>
          <w:color w:val="000000" w:themeColor="text1"/>
          <w:sz w:val="28"/>
          <w:szCs w:val="28"/>
          <w:lang w:val="en-US" w:eastAsia="zh-CN"/>
          <w14:textFill>
            <w14:solidFill>
              <w14:schemeClr w14:val="tx1"/>
            </w14:solidFill>
          </w14:textFill>
        </w:rPr>
        <w:t>GB13271-2014《锅炉大气污染物排放标准》表2燃煤锅炉标准；</w:t>
      </w:r>
      <w:r>
        <w:rPr>
          <w:rFonts w:hint="eastAsia" w:ascii="仿宋" w:hAnsi="仿宋" w:eastAsia="仿宋" w:cs="仿宋"/>
          <w:color w:val="000000" w:themeColor="text1"/>
          <w:sz w:val="28"/>
          <w:szCs w:val="28"/>
          <w:highlight w:val="none"/>
          <w:lang w:val="en-US" w:eastAsia="zh-CN" w:bidi="ar-SA"/>
          <w14:textFill>
            <w14:solidFill>
              <w14:schemeClr w14:val="tx1"/>
            </w14:solidFill>
          </w14:textFill>
        </w:rPr>
        <w:t>无组织废气氨、臭气浓度、硫化氢排放满足《恶臭污染物排放标准》(GB14554-1993)排放限值；无组织废气颗粒物排放满足《大气污染物综合排放标准》（GB16297-1996）表2标准无组织排放监控浓度限值。</w:t>
      </w:r>
    </w:p>
    <w:p>
      <w:pPr>
        <w:widowControl w:val="0"/>
        <w:adjustRightInd/>
        <w:snapToGrid/>
        <w:spacing w:line="360" w:lineRule="auto"/>
        <w:ind w:firstLine="560" w:firstLineChars="200"/>
        <w:jc w:val="both"/>
        <w:outlineLvl w:val="2"/>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（3） 噪声</w:t>
      </w:r>
    </w:p>
    <w:p>
      <w:pPr>
        <w:widowControl w:val="0"/>
        <w:adjustRightInd/>
        <w:snapToGrid/>
        <w:spacing w:line="360" w:lineRule="auto"/>
        <w:ind w:firstLine="560" w:firstLineChars="200"/>
        <w:jc w:val="both"/>
        <w:outlineLvl w:val="2"/>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环保竣工验收监测期间，</w:t>
      </w:r>
      <w:r>
        <w:rPr>
          <w:rFonts w:hint="eastAsia" w:ascii="仿宋" w:hAnsi="仿宋" w:eastAsia="仿宋" w:cs="仿宋"/>
          <w:bCs/>
          <w:color w:val="000000" w:themeColor="text1"/>
          <w:sz w:val="28"/>
          <w:szCs w:val="28"/>
          <w:lang w:val="en-US" w:eastAsia="zh-CN"/>
          <w14:textFill>
            <w14:solidFill>
              <w14:schemeClr w14:val="tx1"/>
            </w14:solidFill>
          </w14:textFill>
        </w:rPr>
        <w:t>本</w:t>
      </w:r>
      <w:r>
        <w:rPr>
          <w:rFonts w:hint="eastAsia" w:ascii="仿宋" w:hAnsi="仿宋" w:eastAsia="仿宋" w:cs="仿宋"/>
          <w:bCs/>
          <w:color w:val="000000" w:themeColor="text1"/>
          <w:sz w:val="28"/>
          <w:szCs w:val="28"/>
          <w14:textFill>
            <w14:solidFill>
              <w14:schemeClr w14:val="tx1"/>
            </w14:solidFill>
          </w14:textFill>
        </w:rPr>
        <w:t>项目噪声符合</w:t>
      </w:r>
      <w:r>
        <w:rPr>
          <w:rFonts w:hint="eastAsia" w:ascii="仿宋" w:hAnsi="仿宋" w:eastAsia="仿宋" w:cs="仿宋"/>
          <w:color w:val="000000" w:themeColor="text1"/>
          <w:sz w:val="28"/>
          <w:szCs w:val="28"/>
          <w:lang w:val="en-US" w:eastAsia="zh-CN" w:bidi="ar-SA"/>
          <w14:textFill>
            <w14:solidFill>
              <w14:schemeClr w14:val="tx1"/>
            </w14:solidFill>
          </w14:textFill>
        </w:rPr>
        <w:t>GB12348-2008《工业企业厂界环境噪声排放标准》的3、4类标准；即：3类昼间≤65dB（A），夜间≤55dB（A）；4类昼间≤70dB（A），夜间≤55dB（A）</w:t>
      </w:r>
      <w:r>
        <w:rPr>
          <w:rFonts w:hint="eastAsia" w:ascii="仿宋" w:hAnsi="仿宋" w:eastAsia="仿宋" w:cs="仿宋"/>
          <w:bCs/>
          <w:color w:val="000000" w:themeColor="text1"/>
          <w:sz w:val="28"/>
          <w:szCs w:val="28"/>
          <w14:textFill>
            <w14:solidFill>
              <w14:schemeClr w14:val="tx1"/>
            </w14:solidFill>
          </w14:textFill>
        </w:rPr>
        <w:t>。</w:t>
      </w:r>
    </w:p>
    <w:p>
      <w:pPr>
        <w:widowControl w:val="0"/>
        <w:adjustRightInd/>
        <w:snapToGrid/>
        <w:spacing w:line="360" w:lineRule="auto"/>
        <w:ind w:firstLine="560" w:firstLineChars="200"/>
        <w:jc w:val="both"/>
        <w:outlineLvl w:val="2"/>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（4）固废</w:t>
      </w:r>
    </w:p>
    <w:p>
      <w:pPr>
        <w:widowControl w:val="0"/>
        <w:adjustRightInd/>
        <w:snapToGrid/>
        <w:spacing w:line="360" w:lineRule="auto"/>
        <w:ind w:firstLine="560" w:firstLineChars="200"/>
        <w:jc w:val="both"/>
        <w:outlineLvl w:val="2"/>
        <w:rPr>
          <w:rFonts w:hint="eastAsia" w:ascii="仿宋" w:hAnsi="仿宋" w:eastAsia="仿宋" w:cs="仿宋"/>
          <w:color w:val="000000" w:themeColor="text1"/>
          <w:sz w:val="28"/>
          <w:szCs w:val="28"/>
          <w:lang w:val="en-US" w:eastAsia="zh-CN" w:bidi="ar-SA"/>
          <w14:textFill>
            <w14:solidFill>
              <w14:schemeClr w14:val="tx1"/>
            </w14:solidFill>
          </w14:textFill>
        </w:rPr>
      </w:pPr>
      <w:r>
        <w:rPr>
          <w:rFonts w:hint="eastAsia" w:ascii="仿宋" w:hAnsi="仿宋" w:eastAsia="仿宋" w:cs="仿宋"/>
          <w:color w:val="000000" w:themeColor="text1"/>
          <w:sz w:val="28"/>
          <w:szCs w:val="28"/>
          <w:lang w:val="en-US" w:eastAsia="zh-CN" w:bidi="ar-SA"/>
          <w14:textFill>
            <w14:solidFill>
              <w14:schemeClr w14:val="tx1"/>
            </w14:solidFill>
          </w14:textFill>
        </w:rPr>
        <w:t>环保竣工验收监测期间，项目的炉渣产生量为144t/a，收集后由可回收利用厂家进行综合利用。除尘器收集的粉尘约2.34t/a，收集后由可回收利用厂家进行综合利用。项目产生废弃离子交换树脂0.5t/a。项目废弃离子交换树脂属于一般固废，与现有生活垃圾一起委托环卫部门清运处理。项目麻石水膜除尘器配套多级沉淀池，会产生少量污泥，经干化后为0.05t/a，属于一般固废，与生活垃圾一起委托环卫部门清运处理。</w:t>
      </w:r>
    </w:p>
    <w:bookmarkEnd w:id="0"/>
    <w:p>
      <w:pPr>
        <w:pStyle w:val="16"/>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firstLine="560" w:firstLineChars="200"/>
        <w:jc w:val="both"/>
        <w:textAlignment w:val="auto"/>
        <w:outlineLvl w:val="9"/>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（5）污染物排放总量核算</w:t>
      </w:r>
    </w:p>
    <w:p>
      <w:pPr>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eastAsia" w:ascii="仿宋" w:hAnsi="仿宋" w:eastAsia="仿宋" w:cs="仿宋"/>
          <w:color w:val="0000FF"/>
          <w:sz w:val="28"/>
          <w:szCs w:val="28"/>
          <w:lang w:val="en-US" w:eastAsia="zh-CN" w:bidi="ar-SA"/>
        </w:rPr>
      </w:pPr>
      <w:r>
        <w:rPr>
          <w:rFonts w:hint="eastAsia" w:ascii="仿宋" w:hAnsi="仿宋" w:eastAsia="仿宋" w:cs="仿宋"/>
          <w:bCs/>
          <w:color w:val="000000" w:themeColor="text1"/>
          <w:kern w:val="0"/>
          <w:sz w:val="28"/>
          <w:szCs w:val="28"/>
          <w:lang w:val="en-US" w:eastAsia="zh-CN" w:bidi="ar-SA"/>
          <w14:textFill>
            <w14:solidFill>
              <w14:schemeClr w14:val="tx1"/>
            </w14:solidFill>
          </w14:textFill>
        </w:rPr>
        <w:t>本项目验收期间</w:t>
      </w:r>
      <w:r>
        <w:rPr>
          <w:rFonts w:hint="eastAsia" w:ascii="仿宋" w:hAnsi="仿宋" w:eastAsia="仿宋" w:cs="仿宋"/>
          <w:b w:val="0"/>
          <w:bCs w:val="0"/>
          <w:color w:val="000000" w:themeColor="text1"/>
          <w:kern w:val="0"/>
          <w:sz w:val="28"/>
          <w:szCs w:val="28"/>
          <w:lang w:val="en-US" w:eastAsia="zh-CN" w:bidi="ar-SA"/>
          <w14:textFill>
            <w14:solidFill>
              <w14:schemeClr w14:val="tx1"/>
            </w14:solidFill>
          </w14:textFill>
        </w:rPr>
        <w:t>二氧化硫排放总量为0.3885t/a，氮氧化物排放总量为3.0681t/a，COD排放总量为0.115t/a，氨氮排放总量为0.012t/a</w:t>
      </w:r>
      <w:r>
        <w:rPr>
          <w:rFonts w:hint="eastAsia" w:ascii="仿宋" w:hAnsi="仿宋" w:eastAsia="仿宋" w:cs="仿宋"/>
          <w:bCs/>
          <w:color w:val="000000" w:themeColor="text1"/>
          <w:kern w:val="0"/>
          <w:sz w:val="28"/>
          <w:szCs w:val="28"/>
          <w:lang w:val="en-US" w:eastAsia="zh-CN" w:bidi="ar-SA"/>
          <w14:textFill>
            <w14:solidFill>
              <w14:schemeClr w14:val="tx1"/>
            </w14:solidFill>
          </w14:textFill>
        </w:rPr>
        <w:t>，满足环评以及批复要求：</w:t>
      </w:r>
      <w:r>
        <w:rPr>
          <w:rFonts w:hint="eastAsia" w:ascii="仿宋" w:hAnsi="仿宋" w:eastAsia="仿宋" w:cs="仿宋"/>
          <w:color w:val="000000" w:themeColor="text1"/>
          <w:sz w:val="28"/>
          <w:szCs w:val="28"/>
          <w14:textFill>
            <w14:solidFill>
              <w14:schemeClr w14:val="tx1"/>
            </w14:solidFill>
          </w14:textFill>
        </w:rPr>
        <w:t>SO</w:t>
      </w:r>
      <w:r>
        <w:rPr>
          <w:rFonts w:hint="eastAsia" w:ascii="仿宋" w:hAnsi="仿宋" w:eastAsia="仿宋" w:cs="仿宋"/>
          <w:color w:val="000000" w:themeColor="text1"/>
          <w:sz w:val="28"/>
          <w:szCs w:val="28"/>
          <w:vertAlign w:val="subscript"/>
          <w14:textFill>
            <w14:solidFill>
              <w14:schemeClr w14:val="tx1"/>
            </w14:solidFill>
          </w14:textFill>
        </w:rPr>
        <w:t>2</w:t>
      </w:r>
      <w:r>
        <w:rPr>
          <w:rFonts w:hint="eastAsia" w:ascii="仿宋" w:hAnsi="仿宋" w:eastAsia="仿宋" w:cs="仿宋"/>
          <w:color w:val="000000" w:themeColor="text1"/>
          <w:sz w:val="28"/>
          <w:szCs w:val="28"/>
          <w:vertAlign w:val="subscript"/>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1.632</w:t>
      </w:r>
      <w:r>
        <w:rPr>
          <w:rFonts w:hint="eastAsia" w:ascii="仿宋" w:hAnsi="仿宋" w:eastAsia="仿宋" w:cs="仿宋"/>
          <w:color w:val="000000" w:themeColor="text1"/>
          <w:sz w:val="28"/>
          <w:szCs w:val="28"/>
          <w14:textFill>
            <w14:solidFill>
              <w14:schemeClr w14:val="tx1"/>
            </w14:solidFill>
          </w14:textFill>
        </w:rPr>
        <w:t>t/a、NOx</w:t>
      </w:r>
      <w:r>
        <w:rPr>
          <w:rFonts w:hint="eastAsia" w:ascii="仿宋" w:hAnsi="仿宋" w:eastAsia="仿宋" w:cs="仿宋"/>
          <w:color w:val="000000" w:themeColor="text1"/>
          <w:sz w:val="28"/>
          <w:szCs w:val="28"/>
          <w:lang w:val="en-US" w:eastAsia="zh-CN"/>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 xml:space="preserve"> 3.427t/a、COD:0.115t/a，NH</w:t>
      </w:r>
      <w:r>
        <w:rPr>
          <w:rFonts w:hint="eastAsia" w:ascii="仿宋" w:hAnsi="仿宋" w:eastAsia="仿宋" w:cs="仿宋"/>
          <w:color w:val="000000" w:themeColor="text1"/>
          <w:sz w:val="28"/>
          <w:szCs w:val="28"/>
          <w:vertAlign w:val="subscript"/>
          <w:lang w:val="en-US" w:eastAsia="zh-CN"/>
          <w14:textFill>
            <w14:solidFill>
              <w14:schemeClr w14:val="tx1"/>
            </w14:solidFill>
          </w14:textFill>
        </w:rPr>
        <w:t>3</w:t>
      </w:r>
      <w:r>
        <w:rPr>
          <w:rFonts w:hint="eastAsia" w:ascii="仿宋" w:hAnsi="仿宋" w:eastAsia="仿宋" w:cs="仿宋"/>
          <w:color w:val="000000" w:themeColor="text1"/>
          <w:sz w:val="28"/>
          <w:szCs w:val="28"/>
          <w:lang w:val="en-US" w:eastAsia="zh-CN"/>
          <w14:textFill>
            <w14:solidFill>
              <w14:schemeClr w14:val="tx1"/>
            </w14:solidFill>
          </w14:textFill>
        </w:rPr>
        <w:t>-N:0.012t/a。</w:t>
      </w:r>
    </w:p>
    <w:p>
      <w:pPr>
        <w:pStyle w:val="15"/>
        <w:keepNext w:val="0"/>
        <w:keepLines w:val="0"/>
        <w:pageBreakBefore w:val="0"/>
        <w:numPr>
          <w:ilvl w:val="0"/>
          <w:numId w:val="3"/>
        </w:numPr>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000000" w:themeColor="text1"/>
          <w:sz w:val="28"/>
          <w:szCs w:val="28"/>
          <w14:textFill>
            <w14:solidFill>
              <w14:schemeClr w14:val="tx1"/>
            </w14:solidFill>
          </w14:textFill>
        </w:rPr>
      </w:pPr>
      <w:r>
        <w:rPr>
          <w:rFonts w:ascii="Times New Roman" w:hAnsi="Times New Roman" w:eastAsia="仿宋" w:cs="Times New Roman"/>
          <w:b/>
          <w:bCs/>
          <w:color w:val="000000" w:themeColor="text1"/>
          <w:sz w:val="28"/>
          <w:szCs w:val="28"/>
          <w14:textFill>
            <w14:solidFill>
              <w14:schemeClr w14:val="tx1"/>
            </w14:solidFill>
          </w14:textFill>
        </w:rPr>
        <w:t>工程建设对环境的影响</w:t>
      </w:r>
    </w:p>
    <w:p>
      <w:pPr>
        <w:pStyle w:val="15"/>
        <w:keepNext w:val="0"/>
        <w:keepLines w:val="0"/>
        <w:pageBreakBefore w:val="0"/>
        <w:kinsoku/>
        <w:wordWrap/>
        <w:overflowPunct/>
        <w:topLinePunct w:val="0"/>
        <w:bidi w:val="0"/>
        <w:spacing w:before="0" w:beforeLines="0" w:beforeAutospacing="0" w:after="0" w:afterLines="0" w:afterAutospacing="0" w:line="360" w:lineRule="auto"/>
        <w:ind w:left="0" w:right="0" w:firstLine="560" w:firstLineChars="200"/>
        <w:jc w:val="both"/>
        <w:textAlignment w:val="auto"/>
        <w:outlineLvl w:val="0"/>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验收监测期间，</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项目</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各污染物排放</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浓度</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均符合环评批复的要求。</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此外，敏感点环境空气、环境噪声现场监测结果均符合环境功能区限值要求，因此</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工程建设对环境的影响不大。</w:t>
      </w:r>
    </w:p>
    <w:p>
      <w:pPr>
        <w:pStyle w:val="15"/>
        <w:keepNext w:val="0"/>
        <w:keepLines w:val="0"/>
        <w:pageBreakBefore w:val="0"/>
        <w:numPr>
          <w:ilvl w:val="0"/>
          <w:numId w:val="3"/>
        </w:numPr>
        <w:kinsoku/>
        <w:wordWrap/>
        <w:overflowPunct/>
        <w:topLinePunct w:val="0"/>
        <w:bidi w:val="0"/>
        <w:spacing w:before="0" w:beforeLines="0" w:beforeAutospacing="0" w:after="0" w:afterLines="0" w:afterAutospacing="0" w:line="360" w:lineRule="auto"/>
        <w:ind w:left="0" w:right="0" w:firstLine="562" w:firstLineChars="200"/>
        <w:jc w:val="both"/>
        <w:textAlignment w:val="auto"/>
        <w:outlineLvl w:val="0"/>
        <w:rPr>
          <w:rFonts w:ascii="Times New Roman" w:hAnsi="Times New Roman" w:eastAsia="仿宋" w:cs="Times New Roman"/>
          <w:b/>
          <w:bCs/>
          <w:color w:val="000000" w:themeColor="text1"/>
          <w:sz w:val="28"/>
          <w:szCs w:val="28"/>
          <w14:textFill>
            <w14:solidFill>
              <w14:schemeClr w14:val="tx1"/>
            </w14:solidFill>
          </w14:textFill>
        </w:rPr>
      </w:pPr>
      <w:r>
        <w:rPr>
          <w:rFonts w:ascii="Times New Roman" w:hAnsi="Times New Roman" w:eastAsia="仿宋" w:cs="Times New Roman"/>
          <w:b/>
          <w:bCs/>
          <w:color w:val="000000" w:themeColor="text1"/>
          <w:sz w:val="28"/>
          <w:szCs w:val="28"/>
          <w14:textFill>
            <w14:solidFill>
              <w14:schemeClr w14:val="tx1"/>
            </w14:solidFill>
          </w14:textFill>
        </w:rPr>
        <w:t>验收结论</w:t>
      </w:r>
    </w:p>
    <w:p>
      <w:pPr>
        <w:pStyle w:val="16"/>
        <w:keepNext w:val="0"/>
        <w:keepLines w:val="0"/>
        <w:pageBreakBefore w:val="0"/>
        <w:widowControl w:val="0"/>
        <w:kinsoku/>
        <w:wordWrap/>
        <w:overflowPunct/>
        <w:topLinePunct w:val="0"/>
        <w:bidi w:val="0"/>
        <w:spacing w:line="360" w:lineRule="auto"/>
        <w:ind w:left="0" w:right="0" w:firstLine="560" w:firstLineChars="200"/>
        <w:jc w:val="both"/>
        <w:textAlignment w:val="auto"/>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根据验收监测报告及现场踏看结果，</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润科生物工程（福建）有限公司润科生物综合供热节能工程技改项目</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基本落实环保“三同时”制度以及环评批复中提出的各项污染防治措施，各类污染物达标排放，符合环评批复要求。项目不涉及《污染影响类建设项目重大变动清单（试行）》</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（环办环评函[2020]688号）</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的</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十三条内容的存在重大变动</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格情形</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，以及</w:t>
      </w:r>
      <w:r>
        <w:rPr>
          <w:rFonts w:hint="default" w:ascii="Times New Roman" w:hAnsi="Times New Roman" w:eastAsia="仿宋" w:cs="Times New Roman"/>
          <w:color w:val="000000" w:themeColor="text1"/>
          <w:sz w:val="28"/>
          <w:szCs w:val="28"/>
          <w:lang w:val="en-US" w:eastAsia="zh-CN" w:bidi="ar-SA"/>
          <w14:textFill>
            <w14:solidFill>
              <w14:schemeClr w14:val="tx1"/>
            </w14:solidFill>
          </w14:textFill>
        </w:rPr>
        <w:t>不存在《建设项目竣工环境保护验收暂行办法》（以下简称《办法》）第八条规定的验收不合格情形，符合竣工环保验收条件</w:t>
      </w: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w:t>
      </w:r>
    </w:p>
    <w:p>
      <w:pPr>
        <w:pStyle w:val="13"/>
        <w:keepNext w:val="0"/>
        <w:keepLines w:val="0"/>
        <w:pageBreakBefore w:val="0"/>
        <w:numPr>
          <w:ilvl w:val="0"/>
          <w:numId w:val="3"/>
        </w:numPr>
        <w:kinsoku/>
        <w:wordWrap/>
        <w:overflowPunct/>
        <w:topLinePunct w:val="0"/>
        <w:bidi w:val="0"/>
        <w:ind w:left="0" w:right="0" w:firstLine="562" w:firstLineChars="200"/>
        <w:textAlignment w:val="auto"/>
        <w:rPr>
          <w:rFonts w:ascii="Times New Roman" w:hAnsi="Times New Roman" w:eastAsia="仿宋"/>
          <w:b/>
          <w:bCs/>
          <w:color w:val="000000" w:themeColor="text1"/>
          <w:sz w:val="28"/>
          <w:szCs w:val="28"/>
          <w14:textFill>
            <w14:solidFill>
              <w14:schemeClr w14:val="tx1"/>
            </w14:solidFill>
          </w14:textFill>
        </w:rPr>
      </w:pPr>
      <w:r>
        <w:rPr>
          <w:rFonts w:hint="eastAsia" w:ascii="Times New Roman" w:hAnsi="Times New Roman" w:eastAsia="仿宋"/>
          <w:b/>
          <w:bCs/>
          <w:color w:val="000000" w:themeColor="text1"/>
          <w:sz w:val="28"/>
          <w:szCs w:val="28"/>
          <w14:textFill>
            <w14:solidFill>
              <w14:schemeClr w14:val="tx1"/>
            </w14:solidFill>
          </w14:textFill>
        </w:rPr>
        <w:t>验收组名单</w:t>
      </w:r>
    </w:p>
    <w:p>
      <w:pPr>
        <w:pStyle w:val="13"/>
        <w:keepNext w:val="0"/>
        <w:keepLines w:val="0"/>
        <w:pageBreakBefore w:val="0"/>
        <w:kinsoku/>
        <w:wordWrap/>
        <w:overflowPunct/>
        <w:topLinePunct w:val="0"/>
        <w:bidi w:val="0"/>
        <w:ind w:left="0" w:right="0" w:firstLine="560" w:firstLineChars="200"/>
        <w:textAlignment w:val="auto"/>
        <w:rPr>
          <w:rFonts w:ascii="Times New Roman" w:hAnsi="Times New Roman" w:eastAsia="仿宋"/>
          <w:color w:val="000000" w:themeColor="text1"/>
          <w:sz w:val="28"/>
          <w:szCs w:val="28"/>
          <w14:textFill>
            <w14:solidFill>
              <w14:schemeClr w14:val="tx1"/>
            </w14:solidFill>
          </w14:textFill>
        </w:rPr>
      </w:pPr>
      <w:r>
        <w:rPr>
          <w:rFonts w:hint="eastAsia" w:ascii="Times New Roman" w:hAnsi="Times New Roman" w:eastAsia="仿宋"/>
          <w:color w:val="000000" w:themeColor="text1"/>
          <w:sz w:val="28"/>
          <w:szCs w:val="28"/>
          <w14:textFill>
            <w14:solidFill>
              <w14:schemeClr w14:val="tx1"/>
            </w14:solidFill>
          </w14:textFill>
        </w:rPr>
        <w:t>验收组名单附后。</w:t>
      </w:r>
    </w:p>
    <w:p>
      <w:pPr>
        <w:keepNext w:val="0"/>
        <w:keepLines w:val="0"/>
        <w:pageBreakBefore w:val="0"/>
        <w:kinsoku/>
        <w:wordWrap/>
        <w:overflowPunct/>
        <w:topLinePunct w:val="0"/>
        <w:bidi w:val="0"/>
        <w:spacing w:line="360" w:lineRule="auto"/>
        <w:ind w:left="0" w:right="0" w:firstLine="560" w:firstLineChars="200"/>
        <w:jc w:val="right"/>
        <w:textAlignment w:val="auto"/>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润科生物工程（福建）有限公司</w:t>
      </w:r>
    </w:p>
    <w:p>
      <w:pPr>
        <w:keepNext w:val="0"/>
        <w:keepLines w:val="0"/>
        <w:pageBreakBefore w:val="0"/>
        <w:kinsoku/>
        <w:wordWrap/>
        <w:overflowPunct/>
        <w:topLinePunct w:val="0"/>
        <w:bidi w:val="0"/>
        <w:spacing w:line="360" w:lineRule="auto"/>
        <w:ind w:left="0" w:right="0" w:firstLine="560" w:firstLineChars="200"/>
        <w:jc w:val="right"/>
        <w:textAlignment w:val="auto"/>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仿宋" w:cs="Times New Roman"/>
          <w:color w:val="000000" w:themeColor="text1"/>
          <w:sz w:val="28"/>
          <w:szCs w:val="28"/>
          <w:lang w:val="en-US" w:eastAsia="zh-CN" w:bidi="ar-SA"/>
          <w14:textFill>
            <w14:solidFill>
              <w14:schemeClr w14:val="tx1"/>
            </w14:solidFill>
          </w14:textFill>
        </w:rPr>
        <w:t>2023年2月24日</w:t>
      </w:r>
    </w:p>
    <w:p>
      <w:pPr>
        <w:rPr>
          <w:rFonts w:hint="eastAsia" w:eastAsia="微软雅黑"/>
          <w:color w:val="0000FF"/>
          <w:lang w:eastAsia="zh-CN"/>
        </w:rPr>
      </w:pPr>
      <w:r>
        <w:rPr>
          <w:rFonts w:hint="eastAsia" w:eastAsia="微软雅黑"/>
          <w:color w:val="0000FF"/>
          <w:lang w:eastAsia="zh-CN"/>
        </w:rPr>
        <w:drawing>
          <wp:inline distT="0" distB="0" distL="114300" distR="114300">
            <wp:extent cx="4722495" cy="8813165"/>
            <wp:effectExtent l="0" t="0" r="6985" b="1905"/>
            <wp:docPr id="2" name="图片 2" descr="a15e47401954935c5fba350e4d17c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15e47401954935c5fba350e4d17c35"/>
                    <pic:cNvPicPr>
                      <a:picLocks noChangeAspect="1"/>
                    </pic:cNvPicPr>
                  </pic:nvPicPr>
                  <pic:blipFill>
                    <a:blip r:embed="rId6"/>
                    <a:srcRect l="17873" r="10666"/>
                    <a:stretch>
                      <a:fillRect/>
                    </a:stretch>
                  </pic:blipFill>
                  <pic:spPr>
                    <a:xfrm rot="16200000">
                      <a:off x="0" y="0"/>
                      <a:ext cx="4722495" cy="8813165"/>
                    </a:xfrm>
                    <a:prstGeom prst="rect">
                      <a:avLst/>
                    </a:prstGeom>
                  </pic:spPr>
                </pic:pic>
              </a:graphicData>
            </a:graphic>
          </wp:inline>
        </w:drawing>
      </w:r>
    </w:p>
    <w:sectPr>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3AC16"/>
    <w:multiLevelType w:val="singleLevel"/>
    <w:tmpl w:val="AA23AC16"/>
    <w:lvl w:ilvl="0" w:tentative="0">
      <w:start w:val="2"/>
      <w:numFmt w:val="chineseCounting"/>
      <w:lvlText w:val="(%1)"/>
      <w:lvlJc w:val="left"/>
      <w:pPr>
        <w:tabs>
          <w:tab w:val="left" w:pos="312"/>
        </w:tabs>
      </w:pPr>
      <w:rPr>
        <w:rFonts w:hint="eastAsia"/>
      </w:rPr>
    </w:lvl>
  </w:abstractNum>
  <w:abstractNum w:abstractNumId="1">
    <w:nsid w:val="AEFCD820"/>
    <w:multiLevelType w:val="singleLevel"/>
    <w:tmpl w:val="AEFCD820"/>
    <w:lvl w:ilvl="0" w:tentative="0">
      <w:start w:val="5"/>
      <w:numFmt w:val="chineseCounting"/>
      <w:suff w:val="nothing"/>
      <w:lvlText w:val="%1、"/>
      <w:lvlJc w:val="left"/>
      <w:rPr>
        <w:rFonts w:hint="eastAsia"/>
      </w:rPr>
    </w:lvl>
  </w:abstractNum>
  <w:abstractNum w:abstractNumId="2">
    <w:nsid w:val="E0A5CAC5"/>
    <w:multiLevelType w:val="singleLevel"/>
    <w:tmpl w:val="E0A5CAC5"/>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xYzdhN2U1YjlhOTQ5YzY2YjEwYjYwYzNiYzI0NWQifQ=="/>
  </w:docVars>
  <w:rsids>
    <w:rsidRoot w:val="587C0662"/>
    <w:rsid w:val="055866A0"/>
    <w:rsid w:val="07B90CB8"/>
    <w:rsid w:val="0A7C0EFD"/>
    <w:rsid w:val="19FA4D65"/>
    <w:rsid w:val="25180974"/>
    <w:rsid w:val="2EB76211"/>
    <w:rsid w:val="32124F2C"/>
    <w:rsid w:val="3337043B"/>
    <w:rsid w:val="449C0AAB"/>
    <w:rsid w:val="473620DC"/>
    <w:rsid w:val="5588130E"/>
    <w:rsid w:val="587C0662"/>
    <w:rsid w:val="5A7A51D0"/>
    <w:rsid w:val="5B060C94"/>
    <w:rsid w:val="6B574E1F"/>
    <w:rsid w:val="74F750C4"/>
    <w:rsid w:val="7C767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pPr>
    <w:rPr>
      <w:rFonts w:ascii="Tahoma" w:hAnsi="Tahoma" w:eastAsia="微软雅黑" w:cstheme="minorBidi"/>
      <w:sz w:val="22"/>
      <w:szCs w:val="22"/>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outlineLvl w:val="0"/>
    </w:pPr>
    <w:rPr>
      <w:rFonts w:asciiTheme="minorAscii" w:hAnsiTheme="minorAscii" w:eastAsiaTheme="minorEastAsia"/>
      <w:b/>
      <w:kern w:val="44"/>
      <w:sz w:val="30"/>
      <w:szCs w:val="22"/>
      <w:lang w:eastAsia="en-US"/>
    </w:rPr>
  </w:style>
  <w:style w:type="paragraph" w:styleId="4">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黑体"/>
      <w:b/>
      <w:sz w:val="28"/>
      <w:szCs w:val="22"/>
      <w:lang w:eastAsia="en-US"/>
    </w:rPr>
  </w:style>
  <w:style w:type="paragraph" w:styleId="2">
    <w:name w:val="heading 3"/>
    <w:basedOn w:val="1"/>
    <w:next w:val="1"/>
    <w:semiHidden/>
    <w:unhideWhenUsed/>
    <w:qFormat/>
    <w:uiPriority w:val="0"/>
    <w:pPr>
      <w:keepNext/>
      <w:keepLines/>
      <w:spacing w:beforeLines="0" w:beforeAutospacing="0" w:afterLines="0" w:afterAutospacing="0" w:line="360" w:lineRule="auto"/>
      <w:outlineLvl w:val="2"/>
    </w:pPr>
    <w:rPr>
      <w:rFonts w:asciiTheme="minorAscii" w:hAnsiTheme="minorAscii"/>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rFonts w:eastAsia="楷体_GB2312"/>
      <w:spacing w:val="-8"/>
      <w:sz w:val="24"/>
    </w:rPr>
  </w:style>
  <w:style w:type="paragraph" w:styleId="6">
    <w:name w:val="Body Text Indent"/>
    <w:basedOn w:val="1"/>
    <w:qFormat/>
    <w:uiPriority w:val="0"/>
    <w:pPr>
      <w:jc w:val="center"/>
    </w:pPr>
    <w:rPr>
      <w:rFonts w:eastAsia="楷体_GB2312"/>
      <w:sz w:val="24"/>
    </w:rPr>
  </w:style>
  <w:style w:type="paragraph" w:styleId="7">
    <w:name w:val="footer"/>
    <w:basedOn w:val="1"/>
    <w:qFormat/>
    <w:uiPriority w:val="99"/>
    <w:pPr>
      <w:tabs>
        <w:tab w:val="center" w:pos="4153"/>
        <w:tab w:val="right" w:pos="8306"/>
      </w:tabs>
    </w:pPr>
    <w:rPr>
      <w:sz w:val="18"/>
      <w:szCs w:val="18"/>
    </w:rPr>
  </w:style>
  <w:style w:type="paragraph" w:styleId="8">
    <w:name w:val="Body Text First Indent"/>
    <w:basedOn w:val="5"/>
    <w:qFormat/>
    <w:uiPriority w:val="0"/>
    <w:pPr>
      <w:ind w:firstLine="420" w:firstLineChars="100"/>
    </w:pPr>
    <w:rPr>
      <w:sz w:val="18"/>
    </w:rPr>
  </w:style>
  <w:style w:type="paragraph" w:styleId="9">
    <w:name w:val="Body Text First Indent 2"/>
    <w:basedOn w:val="6"/>
    <w:qFormat/>
    <w:uiPriority w:val="0"/>
    <w:pPr>
      <w:ind w:firstLine="42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0正文"/>
    <w:basedOn w:val="1"/>
    <w:semiHidden/>
    <w:qFormat/>
    <w:uiPriority w:val="99"/>
    <w:pPr>
      <w:spacing w:line="360" w:lineRule="auto"/>
      <w:ind w:firstLine="720" w:firstLineChars="200"/>
    </w:pPr>
    <w:rPr>
      <w:sz w:val="24"/>
      <w:szCs w:val="24"/>
    </w:rPr>
  </w:style>
  <w:style w:type="paragraph" w:customStyle="1" w:styleId="14">
    <w:name w:val="样式 首行缩进:  2 字符1"/>
    <w:basedOn w:val="1"/>
    <w:qFormat/>
    <w:uiPriority w:val="0"/>
    <w:pPr>
      <w:spacing w:line="360" w:lineRule="auto"/>
      <w:ind w:firstLine="480" w:firstLineChars="200"/>
    </w:pPr>
    <w:rPr>
      <w:rFonts w:cs="宋体"/>
      <w:szCs w:val="20"/>
    </w:rPr>
  </w:style>
  <w:style w:type="paragraph" w:customStyle="1" w:styleId="15">
    <w:name w:val="Normal (Web)"/>
    <w:basedOn w:val="1"/>
    <w:qFormat/>
    <w:uiPriority w:val="0"/>
    <w:pPr>
      <w:adjustRightInd/>
      <w:snapToGrid/>
      <w:spacing w:before="100" w:beforeLines="0" w:beforeAutospacing="1" w:after="100" w:afterLines="0" w:afterAutospacing="1"/>
    </w:pPr>
    <w:rPr>
      <w:rFonts w:ascii="宋体" w:hAnsi="宋体" w:eastAsia="宋体" w:cs="宋体"/>
      <w:sz w:val="24"/>
      <w:szCs w:val="24"/>
    </w:rPr>
  </w:style>
  <w:style w:type="paragraph" w:customStyle="1" w:styleId="16">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7">
    <w:name w:val="图图正文"/>
    <w:basedOn w:val="1"/>
    <w:qFormat/>
    <w:uiPriority w:val="0"/>
    <w:pPr>
      <w:widowControl w:val="0"/>
      <w:spacing w:line="360" w:lineRule="auto"/>
      <w:ind w:firstLine="200" w:firstLineChars="200"/>
      <w:jc w:val="both"/>
    </w:pPr>
    <w:rPr>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2221</Words>
  <Characters>2420</Characters>
  <Lines>0</Lines>
  <Paragraphs>0</Paragraphs>
  <TotalTime>1</TotalTime>
  <ScaleCrop>false</ScaleCrop>
  <LinksUpToDate>false</LinksUpToDate>
  <CharactersWithSpaces>2422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2022-06-06T02:11:00Z</dcterms:created>
  <dc:creator>WPS_1550155665</dc:creator>
  <cp:lastModifiedBy>WPS_1550155665</cp:lastModifiedBy>
  <dcterms:modified xsi:type="dcterms:W3CDTF">2023-02-28T07:34:41Z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30810DBF3ADA4CCCB3F53311A830907B</vt:lpwstr>
  </property>
</Properties>
</file>